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r w:rsidRPr="00113314">
        <w:rPr>
          <w:rFonts w:ascii="Times New Roman" w:eastAsia="Times New Roman" w:hAnsi="Times New Roman" w:cs="Times New Roman"/>
          <w:b/>
          <w:bCs/>
          <w:sz w:val="28"/>
          <w:szCs w:val="28"/>
          <w:lang w:eastAsia="ru-RU"/>
        </w:rPr>
        <w:t>Допуск к ГИА</w:t>
      </w:r>
    </w:p>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bookmarkStart w:id="0" w:name="_GoBack"/>
      <w:bookmarkEnd w:id="0"/>
      <w:proofErr w:type="gramStart"/>
      <w:r w:rsidRPr="00113314">
        <w:rPr>
          <w:rFonts w:ascii="Times New Roman" w:hAnsi="Times New Roman" w:cs="Times New Roman"/>
          <w:color w:val="1A1A1A"/>
          <w:sz w:val="28"/>
          <w:szCs w:val="28"/>
          <w:shd w:val="clear" w:color="auto" w:fill="FFFFFF"/>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r w:rsidRPr="00113314">
        <w:rPr>
          <w:rFonts w:ascii="Times New Roman" w:eastAsia="Times New Roman" w:hAnsi="Times New Roman" w:cs="Times New Roman"/>
          <w:b/>
          <w:bCs/>
          <w:sz w:val="28"/>
          <w:szCs w:val="28"/>
          <w:lang w:eastAsia="ru-RU"/>
        </w:rPr>
        <w:t xml:space="preserve">Сроки проведения </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Для проведения ГИА-11 на территории Российской Федерации и за ее пределами устанавливаются сроки и продолжительность проведения экзаменов по каждому учебному предмету (расписание ГИА-11). 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В основном периоде проведения ЕГЭ также предусматриваются дополнительные дни для участников ГИА, указанных в пункте 97(1) Порядка.</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Для проведения ГИА-11 на территории Российской Федерации и за ее пределами устанавливаются сроки и продолжительность проведения экзаменов по каждому учебному предмету (расписание ГИА-11). 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В основном периоде проведения ЕГЭ также предусматриваются дополнительные дни для участников ГИА, указанных в пункте 97(1) Порядка.</w:t>
      </w:r>
    </w:p>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p>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r w:rsidRPr="00113314">
        <w:rPr>
          <w:rFonts w:ascii="Times New Roman" w:eastAsia="Times New Roman" w:hAnsi="Times New Roman" w:cs="Times New Roman"/>
          <w:b/>
          <w:bCs/>
          <w:sz w:val="28"/>
          <w:szCs w:val="28"/>
          <w:lang w:eastAsia="ru-RU"/>
        </w:rPr>
        <w:t>Порядок подачи заявления</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Для участия в ГИА-11 необходимо подать заявление с указанием выбранных учебных предметов, формой (формами) ГИА-11, сроков участия в ГИА-11 </w:t>
      </w:r>
      <w:r w:rsidRPr="00113314">
        <w:rPr>
          <w:rStyle w:val="a3"/>
          <w:color w:val="1A1A1A"/>
          <w:spacing w:val="8"/>
          <w:sz w:val="28"/>
          <w:szCs w:val="28"/>
        </w:rPr>
        <w:t>до 1 февраля включительно</w:t>
      </w:r>
      <w:r w:rsidRPr="00113314">
        <w:rPr>
          <w:color w:val="1A1A1A"/>
          <w:sz w:val="28"/>
          <w:szCs w:val="28"/>
        </w:rPr>
        <w:t>:</w:t>
      </w:r>
    </w:p>
    <w:p w:rsidR="004F1847" w:rsidRPr="00113314" w:rsidRDefault="004F1847" w:rsidP="00671D76">
      <w:pPr>
        <w:pStyle w:val="a5"/>
        <w:shd w:val="clear" w:color="auto" w:fill="FFFFFF"/>
        <w:spacing w:before="120" w:beforeAutospacing="0" w:after="0" w:afterAutospacing="0"/>
        <w:jc w:val="both"/>
        <w:rPr>
          <w:color w:val="1A1A1A"/>
          <w:sz w:val="28"/>
          <w:szCs w:val="28"/>
        </w:rPr>
      </w:pPr>
      <w:proofErr w:type="gramStart"/>
      <w:r w:rsidRPr="00113314">
        <w:rPr>
          <w:color w:val="1A1A1A"/>
          <w:sz w:val="28"/>
          <w:szCs w:val="28"/>
        </w:rPr>
        <w:t>обучающимся</w:t>
      </w:r>
      <w:proofErr w:type="gramEnd"/>
      <w:r w:rsidRPr="00113314">
        <w:rPr>
          <w:color w:val="1A1A1A"/>
          <w:sz w:val="28"/>
          <w:szCs w:val="28"/>
        </w:rPr>
        <w:t xml:space="preserve"> – в образовательные организации, в которых обучающиеся осваивают образовательные программы среднего общего образования;</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лицам, проходящим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 xml:space="preserve">Заявления подаются участниками ГИА-11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w:t>
      </w:r>
      <w:r w:rsidRPr="00113314">
        <w:rPr>
          <w:color w:val="1A1A1A"/>
          <w:sz w:val="28"/>
          <w:szCs w:val="28"/>
        </w:rPr>
        <w:lastRenderedPageBreak/>
        <w:t>лицами на основании документов, удостоверяющих личность, и доверенности.</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 xml:space="preserve">После 1 февраля заявления об участии в ГИА-11 принимаются по решению государственной экзаменационной комиссии (ГЭК) только при наличии у заявителей уважительных причин (болезни или иных обстоятельств), подтвержденных документально, не </w:t>
      </w:r>
      <w:proofErr w:type="gramStart"/>
      <w:r w:rsidRPr="00113314">
        <w:rPr>
          <w:color w:val="1A1A1A"/>
          <w:sz w:val="28"/>
          <w:szCs w:val="28"/>
        </w:rPr>
        <w:t>позднее</w:t>
      </w:r>
      <w:proofErr w:type="gramEnd"/>
      <w:r w:rsidRPr="00113314">
        <w:rPr>
          <w:color w:val="1A1A1A"/>
          <w:sz w:val="28"/>
          <w:szCs w:val="28"/>
        </w:rPr>
        <w:t xml:space="preserve"> чем за две недели до начала соответствующего экзамена.</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 xml:space="preserve">Участники ГИА-11 вправе изменить (дополнить) перечень указанных в заявлениях учебных предметов, а также изменить форму ГИА-11 и сроки участия в ГИА-11 при наличии у них уважительных причин (болезни или иных обстоятельств), подтвержденных документально. В этом случае участники ГИА-11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ГИА-11, сроков участия в ГИА. Указанные заявления подаются не </w:t>
      </w:r>
      <w:proofErr w:type="gramStart"/>
      <w:r w:rsidRPr="00113314">
        <w:rPr>
          <w:color w:val="1A1A1A"/>
          <w:sz w:val="28"/>
          <w:szCs w:val="28"/>
        </w:rPr>
        <w:t>позднее</w:t>
      </w:r>
      <w:proofErr w:type="gramEnd"/>
      <w:r w:rsidRPr="00113314">
        <w:rPr>
          <w:color w:val="1A1A1A"/>
          <w:sz w:val="28"/>
          <w:szCs w:val="28"/>
        </w:rPr>
        <w:t xml:space="preserve"> чем за две недели до начала соответствующего экзамена.</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Для участия в ГИА-11 необходимо подать заявление с указанием выбранных учебных предметов, формой (формами) ГИА-11, сроков участия в ГИА-11 </w:t>
      </w:r>
      <w:r w:rsidRPr="00113314">
        <w:rPr>
          <w:rStyle w:val="a3"/>
          <w:color w:val="1A1A1A"/>
          <w:spacing w:val="8"/>
          <w:sz w:val="28"/>
          <w:szCs w:val="28"/>
        </w:rPr>
        <w:t>до 1 февраля включительно</w:t>
      </w:r>
      <w:r w:rsidRPr="00113314">
        <w:rPr>
          <w:color w:val="1A1A1A"/>
          <w:sz w:val="28"/>
          <w:szCs w:val="28"/>
        </w:rPr>
        <w:t>:</w:t>
      </w:r>
    </w:p>
    <w:p w:rsidR="004F1847" w:rsidRPr="00113314" w:rsidRDefault="004F1847" w:rsidP="00671D76">
      <w:pPr>
        <w:pStyle w:val="a5"/>
        <w:shd w:val="clear" w:color="auto" w:fill="FFFFFF"/>
        <w:spacing w:before="120" w:beforeAutospacing="0" w:after="0" w:afterAutospacing="0"/>
        <w:jc w:val="both"/>
        <w:rPr>
          <w:color w:val="1A1A1A"/>
          <w:sz w:val="28"/>
          <w:szCs w:val="28"/>
        </w:rPr>
      </w:pPr>
      <w:proofErr w:type="gramStart"/>
      <w:r w:rsidRPr="00113314">
        <w:rPr>
          <w:color w:val="1A1A1A"/>
          <w:sz w:val="28"/>
          <w:szCs w:val="28"/>
        </w:rPr>
        <w:t>обучающимся</w:t>
      </w:r>
      <w:proofErr w:type="gramEnd"/>
      <w:r w:rsidRPr="00113314">
        <w:rPr>
          <w:color w:val="1A1A1A"/>
          <w:sz w:val="28"/>
          <w:szCs w:val="28"/>
        </w:rPr>
        <w:t xml:space="preserve"> – в образовательные организации, в которых обучающиеся осваивают образовательные программы среднего общего образования;</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лицам, проходящим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Заявления подаются участниками ГИА-11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 xml:space="preserve">После 1 февраля заявления об участии в ГИА-11 принимаются по решению государственной экзаменационной комиссии (ГЭК) только при наличии у заявителей уважительных причин (болезни или иных обстоятельств), подтвержденных документально, не </w:t>
      </w:r>
      <w:proofErr w:type="gramStart"/>
      <w:r w:rsidRPr="00113314">
        <w:rPr>
          <w:color w:val="1A1A1A"/>
          <w:sz w:val="28"/>
          <w:szCs w:val="28"/>
        </w:rPr>
        <w:t>позднее</w:t>
      </w:r>
      <w:proofErr w:type="gramEnd"/>
      <w:r w:rsidRPr="00113314">
        <w:rPr>
          <w:color w:val="1A1A1A"/>
          <w:sz w:val="28"/>
          <w:szCs w:val="28"/>
        </w:rPr>
        <w:t xml:space="preserve"> чем за две недели до начала соответствующего экзамена.</w:t>
      </w:r>
    </w:p>
    <w:p w:rsidR="004F1847" w:rsidRPr="00113314" w:rsidRDefault="004F1847" w:rsidP="00671D76">
      <w:pPr>
        <w:pStyle w:val="a5"/>
        <w:shd w:val="clear" w:color="auto" w:fill="FFFFFF"/>
        <w:spacing w:before="120" w:beforeAutospacing="0" w:after="0" w:afterAutospacing="0"/>
        <w:jc w:val="both"/>
        <w:rPr>
          <w:color w:val="1A1A1A"/>
          <w:sz w:val="28"/>
          <w:szCs w:val="28"/>
        </w:rPr>
      </w:pPr>
      <w:r w:rsidRPr="00113314">
        <w:rPr>
          <w:color w:val="1A1A1A"/>
          <w:sz w:val="28"/>
          <w:szCs w:val="28"/>
        </w:rPr>
        <w:t xml:space="preserve">Участники ГИА-11 вправе изменить (дополнить) перечень указанных в заявлениях учебных предметов, а также изменить форму ГИА-11 и сроки участия в ГИА-11 при наличии у них уважительных причин (болезни или иных обстоятельств), подтвержденных документально. В этом случае участники ГИА-11 подают в ГЭК заявления с указанием измененного (дополненного) перечня учебных предметов, по которым они планируют </w:t>
      </w:r>
      <w:r w:rsidRPr="00113314">
        <w:rPr>
          <w:color w:val="1A1A1A"/>
          <w:sz w:val="28"/>
          <w:szCs w:val="28"/>
        </w:rPr>
        <w:lastRenderedPageBreak/>
        <w:t xml:space="preserve">сдавать экзамены, и (или) измененной формы ГИА-11, сроков участия в ГИА. Указанные заявления подаются не </w:t>
      </w:r>
      <w:proofErr w:type="gramStart"/>
      <w:r w:rsidRPr="00113314">
        <w:rPr>
          <w:color w:val="1A1A1A"/>
          <w:sz w:val="28"/>
          <w:szCs w:val="28"/>
        </w:rPr>
        <w:t>позднее</w:t>
      </w:r>
      <w:proofErr w:type="gramEnd"/>
      <w:r w:rsidRPr="00113314">
        <w:rPr>
          <w:color w:val="1A1A1A"/>
          <w:sz w:val="28"/>
          <w:szCs w:val="28"/>
        </w:rPr>
        <w:t xml:space="preserve"> чем за две недели до начала соответствующего экзамена.</w:t>
      </w:r>
    </w:p>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p>
    <w:p w:rsidR="004F1847" w:rsidRPr="00113314" w:rsidRDefault="004F1847"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r w:rsidRPr="00113314">
        <w:rPr>
          <w:rFonts w:ascii="Times New Roman" w:eastAsia="Times New Roman" w:hAnsi="Times New Roman" w:cs="Times New Roman"/>
          <w:b/>
          <w:bCs/>
          <w:sz w:val="28"/>
          <w:szCs w:val="28"/>
          <w:lang w:eastAsia="ru-RU"/>
        </w:rPr>
        <w:t>Проведение ГИА</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Время начала ГИА-11 по всем учебным предметам 10.00 часов по местному времени. Допуск участников ГИА-11 в пункт проведения экзамена (ППЭ) осуществляется с 09.00 по местному времени.</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Для опоздавших участников ГИА-11 время окончания экзамена не продлевается и общий инструктаж не проводится.</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При входе в ППЭ участник ГИА-11 предъявляет документ, удостоверяющий личность.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Во время экзамена на рабочем столе участника экзамена помимо экзаменационных материалов находятся:</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proofErr w:type="spellStart"/>
      <w:r w:rsidRPr="004F1847">
        <w:rPr>
          <w:rFonts w:ascii="Times New Roman" w:eastAsia="Times New Roman" w:hAnsi="Times New Roman" w:cs="Times New Roman"/>
          <w:color w:val="1A1A1A"/>
          <w:sz w:val="28"/>
          <w:szCs w:val="28"/>
          <w:lang w:eastAsia="ru-RU"/>
        </w:rPr>
        <w:t>гелевая</w:t>
      </w:r>
      <w:proofErr w:type="spellEnd"/>
      <w:r w:rsidRPr="004F1847">
        <w:rPr>
          <w:rFonts w:ascii="Times New Roman" w:eastAsia="Times New Roman" w:hAnsi="Times New Roman" w:cs="Times New Roman"/>
          <w:color w:val="1A1A1A"/>
          <w:sz w:val="28"/>
          <w:szCs w:val="28"/>
          <w:lang w:eastAsia="ru-RU"/>
        </w:rPr>
        <w:t xml:space="preserve"> или капиллярная ручка с чернилами черного цвета;</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документ, удостоверяющий личность;</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средства обучения и воспитания;</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лекарства (при необходимости);</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специальные технические средства (для лиц, указанных в пункте 60 </w:t>
      </w:r>
      <w:hyperlink r:id="rId6" w:history="1">
        <w:r w:rsidRPr="00113314">
          <w:rPr>
            <w:rFonts w:ascii="Times New Roman" w:eastAsia="Times New Roman" w:hAnsi="Times New Roman" w:cs="Times New Roman"/>
            <w:color w:val="0C7BCE"/>
            <w:sz w:val="28"/>
            <w:szCs w:val="28"/>
            <w:lang w:eastAsia="ru-RU"/>
          </w:rPr>
          <w:t>Порядка</w:t>
        </w:r>
      </w:hyperlink>
      <w:r w:rsidRPr="004F1847">
        <w:rPr>
          <w:rFonts w:ascii="Times New Roman" w:eastAsia="Times New Roman" w:hAnsi="Times New Roman" w:cs="Times New Roman"/>
          <w:color w:val="1A1A1A"/>
          <w:sz w:val="28"/>
          <w:szCs w:val="28"/>
          <w:lang w:eastAsia="ru-RU"/>
        </w:rPr>
        <w:t>) (при необходимости);</w:t>
      </w:r>
    </w:p>
    <w:p w:rsidR="004F1847" w:rsidRPr="004F1847" w:rsidRDefault="004F1847" w:rsidP="00671D76">
      <w:pPr>
        <w:numPr>
          <w:ilvl w:val="0"/>
          <w:numId w:val="1"/>
        </w:numPr>
        <w:shd w:val="clear" w:color="auto" w:fill="FFFFFF"/>
        <w:spacing w:before="120" w:after="0" w:line="240" w:lineRule="auto"/>
        <w:ind w:left="36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черновики, выданные в ППЭ.</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Иные личные вещи участники ГИА-11 должны оставить в специально выделенном до входа в ППЭ месте для хранения личных вещей участников экзаменов.</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Участник ГИА-11 занимает рабочее место согласно списку автоматизированного распределения. Изменение рабочего места не допускается.</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При раздаче комплектов экзаменационных материалов все участники ГИА-11 должны внимательно прослушать инструктаж, проводимый организаторами в аудитории.</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113314">
        <w:rPr>
          <w:rFonts w:ascii="Times New Roman" w:eastAsia="Times New Roman" w:hAnsi="Times New Roman" w:cs="Times New Roman"/>
          <w:b/>
          <w:bCs/>
          <w:color w:val="1A1A1A"/>
          <w:spacing w:val="8"/>
          <w:sz w:val="28"/>
          <w:szCs w:val="28"/>
          <w:lang w:eastAsia="ru-RU"/>
        </w:rPr>
        <w:lastRenderedPageBreak/>
        <w:t>ПРИ ЗАПОЛНЕНИИ БЛАНКА РЕГИСТРАЦИИ И БЛАНКОВ ОТВЕТОВ ВСЕ УЧАСТНИКИ ГИА-11 ДОЛЖНЫ</w:t>
      </w:r>
      <w:r w:rsidRPr="004F1847">
        <w:rPr>
          <w:rFonts w:ascii="Times New Roman" w:eastAsia="Times New Roman" w:hAnsi="Times New Roman" w:cs="Times New Roman"/>
          <w:color w:val="1A1A1A"/>
          <w:sz w:val="28"/>
          <w:szCs w:val="28"/>
          <w:lang w:eastAsia="ru-RU"/>
        </w:rPr>
        <w:t> внимательно прослушать инструктаж по заполнению регистрационных полей бланка регистрации, а также правилах заполнения бланков ответов.</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113314">
        <w:rPr>
          <w:rFonts w:ascii="Times New Roman" w:eastAsia="Times New Roman" w:hAnsi="Times New Roman" w:cs="Times New Roman"/>
          <w:b/>
          <w:bCs/>
          <w:color w:val="1A1A1A"/>
          <w:spacing w:val="8"/>
          <w:sz w:val="28"/>
          <w:szCs w:val="28"/>
          <w:lang w:eastAsia="ru-RU"/>
        </w:rPr>
        <w:t>ВО ВРЕМЯ ЭКЗАМЕНА УЧАСТНИКАМ ГИА-11 ЗАПРЕЩАЕТСЯ:</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Иметь при себе:</w:t>
      </w:r>
    </w:p>
    <w:p w:rsidR="004F1847" w:rsidRPr="004F1847" w:rsidRDefault="004F1847" w:rsidP="00671D76">
      <w:pPr>
        <w:numPr>
          <w:ilvl w:val="0"/>
          <w:numId w:val="2"/>
        </w:numPr>
        <w:shd w:val="clear" w:color="auto" w:fill="FFFFFF"/>
        <w:spacing w:before="120" w:after="0" w:line="240" w:lineRule="auto"/>
        <w:ind w:left="30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уведомление о регистрации на экзамены;</w:t>
      </w:r>
    </w:p>
    <w:p w:rsidR="004F1847" w:rsidRPr="004F1847" w:rsidRDefault="004F1847" w:rsidP="00671D76">
      <w:pPr>
        <w:numPr>
          <w:ilvl w:val="0"/>
          <w:numId w:val="2"/>
        </w:numPr>
        <w:shd w:val="clear" w:color="auto" w:fill="FFFFFF"/>
        <w:spacing w:before="120" w:after="0" w:line="240" w:lineRule="auto"/>
        <w:ind w:left="30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средства связи;</w:t>
      </w:r>
    </w:p>
    <w:p w:rsidR="004F1847" w:rsidRPr="004F1847" w:rsidRDefault="004F1847" w:rsidP="00671D76">
      <w:pPr>
        <w:numPr>
          <w:ilvl w:val="0"/>
          <w:numId w:val="2"/>
        </w:numPr>
        <w:shd w:val="clear" w:color="auto" w:fill="FFFFFF"/>
        <w:spacing w:before="120" w:after="0" w:line="240" w:lineRule="auto"/>
        <w:ind w:left="30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электронно-вычислительную технику;</w:t>
      </w:r>
    </w:p>
    <w:p w:rsidR="004F1847" w:rsidRPr="004F1847" w:rsidRDefault="004F1847" w:rsidP="00671D76">
      <w:pPr>
        <w:numPr>
          <w:ilvl w:val="0"/>
          <w:numId w:val="2"/>
        </w:numPr>
        <w:shd w:val="clear" w:color="auto" w:fill="FFFFFF"/>
        <w:spacing w:before="120" w:after="0" w:line="240" w:lineRule="auto"/>
        <w:ind w:left="30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фото-, аудио- и видеоаппаратуру;</w:t>
      </w:r>
    </w:p>
    <w:p w:rsidR="004F1847" w:rsidRPr="004F1847" w:rsidRDefault="004F1847" w:rsidP="00671D76">
      <w:pPr>
        <w:numPr>
          <w:ilvl w:val="0"/>
          <w:numId w:val="2"/>
        </w:numPr>
        <w:shd w:val="clear" w:color="auto" w:fill="FFFFFF"/>
        <w:spacing w:before="120" w:after="0" w:line="240" w:lineRule="auto"/>
        <w:ind w:left="300"/>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справочные материалы, письменные заметки и иные средства хранения и передачи информации.</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Выносить из аудиторий и ППЭ экзаменационные материалы на бумажном и (или) электронном носителях.</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Выносить из аудиторий письменные принадлежности, письменные заметки и иные средства хранения и передачи информации.</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 xml:space="preserve">Фотографировать </w:t>
      </w:r>
      <w:proofErr w:type="gramStart"/>
      <w:r w:rsidRPr="004F1847">
        <w:rPr>
          <w:rFonts w:ascii="Times New Roman" w:eastAsia="Times New Roman" w:hAnsi="Times New Roman" w:cs="Times New Roman"/>
          <w:color w:val="1A1A1A"/>
          <w:sz w:val="28"/>
          <w:szCs w:val="28"/>
          <w:lang w:eastAsia="ru-RU"/>
        </w:rPr>
        <w:t>экзаменационный</w:t>
      </w:r>
      <w:proofErr w:type="gramEnd"/>
      <w:r w:rsidRPr="004F1847">
        <w:rPr>
          <w:rFonts w:ascii="Times New Roman" w:eastAsia="Times New Roman" w:hAnsi="Times New Roman" w:cs="Times New Roman"/>
          <w:color w:val="1A1A1A"/>
          <w:sz w:val="28"/>
          <w:szCs w:val="28"/>
          <w:lang w:eastAsia="ru-RU"/>
        </w:rPr>
        <w:t xml:space="preserve"> материалы.</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Разговаривать между собой.</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Обмениваться любыми материалами и предметами с другими участниками ГИА-11.</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Переписывать задания ГИА-11 в черновики со штампом образовательной организации.</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Произвольно выходить из аудитории и перемещаться по ППЭ без сопровождения организатора вне аудитории.</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За нарушение требований и отказ от их соблюдения организаторы совместно с членами ГЭК вправе удалить участника ГИА-11 с экзамена. В этом случае организаторы совместно с членами ГЭК составляют акт об удалении участника ГИА-11 с экзамена. На бланках удаленного участника экзамена проставляется отметка о факте удаления с экзамена. Экзаменационная работа такого участника ГИА-11 </w:t>
      </w:r>
      <w:r w:rsidRPr="00113314">
        <w:rPr>
          <w:rFonts w:ascii="Times New Roman" w:eastAsia="Times New Roman" w:hAnsi="Times New Roman" w:cs="Times New Roman"/>
          <w:b/>
          <w:bCs/>
          <w:color w:val="1A1A1A"/>
          <w:spacing w:val="8"/>
          <w:sz w:val="28"/>
          <w:szCs w:val="28"/>
          <w:lang w:eastAsia="ru-RU"/>
        </w:rPr>
        <w:t>не проверяется</w:t>
      </w:r>
      <w:r w:rsidRPr="004F1847">
        <w:rPr>
          <w:rFonts w:ascii="Times New Roman" w:eastAsia="Times New Roman" w:hAnsi="Times New Roman" w:cs="Times New Roman"/>
          <w:color w:val="1A1A1A"/>
          <w:sz w:val="28"/>
          <w:szCs w:val="28"/>
          <w:lang w:eastAsia="ru-RU"/>
        </w:rPr>
        <w:t>.</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экзаменационные материалы, письменные принадлежности и листы бумаги для черновиков со штампом образовательной организации, на рабочем столе, а организатор проверяет комплектность оставленных экзаменационных материалов.</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lastRenderedPageBreak/>
        <w:t>Участники экзамена, досрочно завершившие выполнение экзаменационной работы, сдают экзаменационные материалы и листы бумаги для черновиков со штампом образовательной организации организаторам, не дожидаясь завершения окончания экзамена. После сдачи всех материалов указанные участники могут покинуть ППЭ.</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color w:val="1A1A1A"/>
          <w:sz w:val="28"/>
          <w:szCs w:val="28"/>
          <w:lang w:eastAsia="ru-RU"/>
        </w:rPr>
      </w:pPr>
      <w:r w:rsidRPr="004F1847">
        <w:rPr>
          <w:rFonts w:ascii="Times New Roman" w:eastAsia="Times New Roman" w:hAnsi="Times New Roman" w:cs="Times New Roman"/>
          <w:color w:val="1A1A1A"/>
          <w:sz w:val="28"/>
          <w:szCs w:val="28"/>
          <w:lang w:eastAsia="ru-RU"/>
        </w:rPr>
        <w:t>По истечении времени экзамена организаторы объявляют об окончании экзамена. Участники экзамена откладывают экзаменационные материалы, включая задания и листы бумаги для черновиков со штампом образовательной организации на край своего стола. Организаторы собирают экзаменационные материалы у участников экзамена. После сдачи всех материалов указанные участники покидают ППЭ.</w:t>
      </w:r>
    </w:p>
    <w:p w:rsidR="00113314" w:rsidRPr="00113314" w:rsidRDefault="00113314" w:rsidP="00671D76">
      <w:pPr>
        <w:pStyle w:val="1"/>
        <w:spacing w:before="120" w:line="240" w:lineRule="auto"/>
        <w:jc w:val="both"/>
        <w:rPr>
          <w:rFonts w:ascii="Times New Roman" w:hAnsi="Times New Roman" w:cs="Times New Roman"/>
          <w:color w:val="1A1A1A"/>
        </w:rPr>
      </w:pPr>
      <w:r w:rsidRPr="00113314">
        <w:rPr>
          <w:rFonts w:ascii="Times New Roman" w:hAnsi="Times New Roman" w:cs="Times New Roman"/>
          <w:color w:val="1A1A1A"/>
        </w:rPr>
        <w:t>Участники ЕГЭ с ОВЗ, дети-инвалиды и инвалиды</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Для лиц с ограниченными возможностями здоровья, детей-инвалидов и инвалидов ГИА-11 по их желанию проводится как в форме единого государственного экзамена (</w:t>
      </w:r>
      <w:r w:rsidRPr="00113314">
        <w:rPr>
          <w:rStyle w:val="a3"/>
          <w:color w:val="1A1A1A"/>
          <w:spacing w:val="8"/>
          <w:sz w:val="28"/>
          <w:szCs w:val="28"/>
        </w:rPr>
        <w:t>ЕГЭ</w:t>
      </w:r>
      <w:r w:rsidRPr="00113314">
        <w:rPr>
          <w:color w:val="1A1A1A"/>
          <w:sz w:val="28"/>
          <w:szCs w:val="28"/>
        </w:rPr>
        <w:t>), так и в форме государственного выпускного экзамена (</w:t>
      </w:r>
      <w:r w:rsidRPr="00113314">
        <w:rPr>
          <w:rStyle w:val="a3"/>
          <w:color w:val="1A1A1A"/>
          <w:spacing w:val="8"/>
          <w:sz w:val="28"/>
          <w:szCs w:val="28"/>
        </w:rPr>
        <w:t>ГВЭ</w:t>
      </w:r>
      <w:r w:rsidRPr="00113314">
        <w:rPr>
          <w:color w:val="1A1A1A"/>
          <w:sz w:val="28"/>
          <w:szCs w:val="28"/>
        </w:rPr>
        <w:t>). При этом допускается сочетание форм проведения ГИА-11 (ЕГЭ и ГВЭ). ГВЭ по всем учебным предметам по желанию указанных лиц проводится в устной форме</w:t>
      </w:r>
      <w:proofErr w:type="gramStart"/>
      <w:r w:rsidRPr="00113314">
        <w:rPr>
          <w:color w:val="1A1A1A"/>
          <w:sz w:val="28"/>
          <w:szCs w:val="28"/>
        </w:rPr>
        <w:t>. </w:t>
      </w:r>
      <w:proofErr w:type="gramEnd"/>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 Результаты ГВЭ </w:t>
      </w:r>
      <w:r w:rsidRPr="00113314">
        <w:rPr>
          <w:color w:val="1A1A1A"/>
          <w:sz w:val="28"/>
          <w:szCs w:val="28"/>
        </w:rPr>
        <w:t>признаются только в качестве результатов ГИА-11 и являются основанием для выдачи аттестата о среднем общем образовании. Результаты ГВЭ</w:t>
      </w:r>
      <w:r w:rsidRPr="00113314">
        <w:rPr>
          <w:rStyle w:val="a3"/>
          <w:color w:val="1A1A1A"/>
          <w:spacing w:val="8"/>
          <w:sz w:val="28"/>
          <w:szCs w:val="28"/>
        </w:rPr>
        <w:t> не учитываются при поступлении в </w:t>
      </w:r>
      <w:r w:rsidRPr="00113314">
        <w:rPr>
          <w:color w:val="1A1A1A"/>
          <w:sz w:val="28"/>
          <w:szCs w:val="28"/>
        </w:rPr>
        <w:t>организации высшего образования</w:t>
      </w:r>
      <w:r w:rsidRPr="00113314">
        <w:rPr>
          <w:rStyle w:val="a3"/>
          <w:color w:val="1A1A1A"/>
          <w:spacing w:val="8"/>
          <w:sz w:val="28"/>
          <w:szCs w:val="28"/>
        </w:rPr>
        <w:t>.</w:t>
      </w:r>
      <w:r w:rsidRPr="00113314">
        <w:rPr>
          <w:color w:val="1A1A1A"/>
          <w:sz w:val="28"/>
          <w:szCs w:val="28"/>
        </w:rPr>
        <w:t> Поступить в организации высшего образования обучающиеся, сдававшие ГВЭ, могут по результатам вступительных испытаний, форма и перечень которых определяется образовательной организацией высшего образования самостоятельно.</w:t>
      </w:r>
    </w:p>
    <w:p w:rsidR="00113314" w:rsidRPr="00113314" w:rsidRDefault="00113314" w:rsidP="00671D76">
      <w:pPr>
        <w:pStyle w:val="3"/>
        <w:spacing w:before="120" w:line="240" w:lineRule="auto"/>
        <w:jc w:val="both"/>
        <w:rPr>
          <w:rFonts w:ascii="Times New Roman" w:hAnsi="Times New Roman" w:cs="Times New Roman"/>
          <w:b w:val="0"/>
          <w:bCs w:val="0"/>
          <w:color w:val="2B2B2B"/>
          <w:sz w:val="28"/>
          <w:szCs w:val="28"/>
        </w:rPr>
      </w:pPr>
      <w:r w:rsidRPr="00113314">
        <w:rPr>
          <w:rFonts w:ascii="Times New Roman" w:hAnsi="Times New Roman" w:cs="Times New Roman"/>
          <w:b w:val="0"/>
          <w:bCs w:val="0"/>
          <w:color w:val="2B2B2B"/>
          <w:sz w:val="28"/>
          <w:szCs w:val="28"/>
        </w:rPr>
        <w:t>ОСОБЕННОСТИ ПОДАЧИ ЗАЯВЛЕНИЯ ОБ УЧАСТИИ В ГИА-11</w:t>
      </w:r>
    </w:p>
    <w:p w:rsidR="00113314" w:rsidRPr="00113314" w:rsidRDefault="00113314" w:rsidP="00671D76">
      <w:pPr>
        <w:pStyle w:val="a5"/>
        <w:spacing w:before="120" w:beforeAutospacing="0" w:after="0" w:afterAutospacing="0"/>
        <w:jc w:val="both"/>
        <w:rPr>
          <w:color w:val="1A1A1A"/>
          <w:sz w:val="28"/>
          <w:szCs w:val="28"/>
        </w:rPr>
      </w:pPr>
      <w:proofErr w:type="gramStart"/>
      <w:r w:rsidRPr="00113314">
        <w:rPr>
          <w:color w:val="1A1A1A"/>
          <w:sz w:val="28"/>
          <w:szCs w:val="28"/>
        </w:rPr>
        <w:t>Участники ГИА-11 с ограниченными возможностями здоровья при подаче заявления об участии в ГИА-11 предъявляют </w:t>
      </w:r>
      <w:r w:rsidRPr="00113314">
        <w:rPr>
          <w:rStyle w:val="a3"/>
          <w:color w:val="1A1A1A"/>
          <w:spacing w:val="8"/>
          <w:sz w:val="28"/>
          <w:szCs w:val="28"/>
        </w:rPr>
        <w:t>копию рекомендаций психолого-медико-педагогической комиссии</w:t>
      </w:r>
      <w:r w:rsidRPr="00113314">
        <w:rPr>
          <w:color w:val="1A1A1A"/>
          <w:sz w:val="28"/>
          <w:szCs w:val="28"/>
        </w:rPr>
        <w:t>, а участники ГИА-11 – дети-инвалиды и инвалиды – оригинал или заверенную </w:t>
      </w:r>
      <w:r w:rsidRPr="00113314">
        <w:rPr>
          <w:rStyle w:val="a3"/>
          <w:color w:val="1A1A1A"/>
          <w:spacing w:val="8"/>
          <w:sz w:val="28"/>
          <w:szCs w:val="28"/>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Pr="00113314">
        <w:rPr>
          <w:color w:val="1A1A1A"/>
          <w:sz w:val="28"/>
          <w:szCs w:val="28"/>
        </w:rPr>
        <w:t> (справка, подтверждающая инвалидность), а также копию рекомендаций </w:t>
      </w:r>
      <w:r w:rsidRPr="00113314">
        <w:rPr>
          <w:rStyle w:val="a3"/>
          <w:color w:val="1A1A1A"/>
          <w:spacing w:val="8"/>
          <w:sz w:val="28"/>
          <w:szCs w:val="28"/>
        </w:rPr>
        <w:t>психолого-медико-педагогической комиссии</w:t>
      </w:r>
      <w:r w:rsidRPr="00113314">
        <w:rPr>
          <w:color w:val="1A1A1A"/>
          <w:sz w:val="28"/>
          <w:szCs w:val="28"/>
        </w:rPr>
        <w:t> для проведения экзамена в специальных условиях.</w:t>
      </w:r>
      <w:proofErr w:type="gramEnd"/>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В заявлении указанные участники ГИА-11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rsidR="00113314" w:rsidRPr="00113314" w:rsidRDefault="00113314" w:rsidP="00671D76">
      <w:pPr>
        <w:pStyle w:val="a5"/>
        <w:spacing w:before="120" w:beforeAutospacing="0" w:after="0" w:afterAutospacing="0"/>
        <w:jc w:val="both"/>
        <w:rPr>
          <w:color w:val="1A1A1A"/>
          <w:sz w:val="28"/>
          <w:szCs w:val="28"/>
        </w:rPr>
      </w:pPr>
      <w:proofErr w:type="gramStart"/>
      <w:r w:rsidRPr="00113314">
        <w:rPr>
          <w:rStyle w:val="a3"/>
          <w:color w:val="1A1A1A"/>
          <w:spacing w:val="8"/>
          <w:sz w:val="28"/>
          <w:szCs w:val="28"/>
        </w:rPr>
        <w:t>! Предоставление условий, </w:t>
      </w:r>
      <w:r w:rsidRPr="00113314">
        <w:rPr>
          <w:color w:val="1A1A1A"/>
          <w:sz w:val="28"/>
          <w:szCs w:val="28"/>
        </w:rPr>
        <w:t xml:space="preserve">учитывающих состояние здоровья, особенности психофизического развития участников ГИА-11 с ограниченными возможностями здоровья, участников ГИА-11 детей-инвалидов и инвалидов, а также лиц, обучающихся по состоянию здоровья на </w:t>
      </w:r>
      <w:r w:rsidRPr="00113314">
        <w:rPr>
          <w:color w:val="1A1A1A"/>
          <w:sz w:val="28"/>
          <w:szCs w:val="28"/>
        </w:rPr>
        <w:lastRenderedPageBreak/>
        <w:t>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w:t>
      </w:r>
      <w:r w:rsidRPr="00113314">
        <w:rPr>
          <w:rStyle w:val="a3"/>
          <w:color w:val="1A1A1A"/>
          <w:spacing w:val="8"/>
          <w:sz w:val="28"/>
          <w:szCs w:val="28"/>
        </w:rPr>
        <w:t>специальных условий</w:t>
      </w:r>
      <w:r w:rsidRPr="00113314">
        <w:rPr>
          <w:color w:val="1A1A1A"/>
          <w:sz w:val="28"/>
          <w:szCs w:val="28"/>
        </w:rPr>
        <w:t>, осуществляется ТОЛЬКО ПРИ ПРЕДЪЯВЛЕНИИ ими копии</w:t>
      </w:r>
      <w:proofErr w:type="gramEnd"/>
      <w:r w:rsidRPr="00113314">
        <w:rPr>
          <w:color w:val="1A1A1A"/>
          <w:sz w:val="28"/>
          <w:szCs w:val="28"/>
        </w:rPr>
        <w:t> </w:t>
      </w:r>
      <w:r w:rsidRPr="00113314">
        <w:rPr>
          <w:rStyle w:val="a3"/>
          <w:color w:val="1A1A1A"/>
          <w:spacing w:val="8"/>
          <w:sz w:val="28"/>
          <w:szCs w:val="28"/>
        </w:rPr>
        <w:t>рекомендаций психолого-медико-педагогической комиссии и/или оригинала или заверенной в установленном порядке копии справки, подтверждающей инвалидность.</w:t>
      </w:r>
    </w:p>
    <w:p w:rsidR="00113314" w:rsidRPr="00113314" w:rsidRDefault="00113314" w:rsidP="00671D76">
      <w:pPr>
        <w:pStyle w:val="3"/>
        <w:spacing w:before="120" w:line="240" w:lineRule="auto"/>
        <w:jc w:val="both"/>
        <w:rPr>
          <w:rFonts w:ascii="Times New Roman" w:hAnsi="Times New Roman" w:cs="Times New Roman"/>
          <w:b w:val="0"/>
          <w:bCs w:val="0"/>
          <w:color w:val="2B2B2B"/>
          <w:sz w:val="28"/>
          <w:szCs w:val="28"/>
        </w:rPr>
      </w:pPr>
      <w:r w:rsidRPr="00113314">
        <w:rPr>
          <w:rFonts w:ascii="Times New Roman" w:hAnsi="Times New Roman" w:cs="Times New Roman"/>
          <w:b w:val="0"/>
          <w:bCs w:val="0"/>
          <w:color w:val="2B2B2B"/>
          <w:sz w:val="28"/>
          <w:szCs w:val="28"/>
        </w:rPr>
        <w:t>ПРОДОЛЖИТЕЛЬНОСТЬ ГИА-11</w:t>
      </w:r>
    </w:p>
    <w:p w:rsidR="00113314" w:rsidRPr="00113314" w:rsidRDefault="00113314" w:rsidP="00671D76">
      <w:pPr>
        <w:pStyle w:val="a5"/>
        <w:spacing w:before="120" w:beforeAutospacing="0" w:after="0" w:afterAutospacing="0"/>
        <w:jc w:val="both"/>
        <w:rPr>
          <w:color w:val="1A1A1A"/>
          <w:sz w:val="28"/>
          <w:szCs w:val="28"/>
        </w:rPr>
      </w:pPr>
      <w:proofErr w:type="gramStart"/>
      <w:r w:rsidRPr="00113314">
        <w:rPr>
          <w:color w:val="1A1A1A"/>
          <w:sz w:val="28"/>
          <w:szCs w:val="28"/>
        </w:rPr>
        <w:t>Продолжительность экзамена для лиц с ограниченными возможностями здоровья, детей-инвалидов и инвалидов увеличивается</w:t>
      </w:r>
      <w:r w:rsidRPr="00113314">
        <w:rPr>
          <w:color w:val="1A1A1A"/>
          <w:sz w:val="28"/>
          <w:szCs w:val="28"/>
        </w:rPr>
        <w:br/>
        <w:t>на</w:t>
      </w:r>
      <w:r w:rsidRPr="00113314">
        <w:rPr>
          <w:rStyle w:val="a3"/>
          <w:color w:val="1A1A1A"/>
          <w:spacing w:val="8"/>
          <w:sz w:val="28"/>
          <w:szCs w:val="28"/>
        </w:rPr>
        <w:t> 1,5 часа </w:t>
      </w:r>
      <w:r w:rsidRPr="00113314">
        <w:rPr>
          <w:color w:val="1A1A1A"/>
          <w:sz w:val="28"/>
          <w:szCs w:val="28"/>
        </w:rPr>
        <w:t>(за исключением ЕГЭ по иностранным языкам (раздел «Говорение»).</w:t>
      </w:r>
      <w:proofErr w:type="gramEnd"/>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Продолжительность ЕГЭ по иностранным языкам (раздел «Говорение») увеличивается на </w:t>
      </w:r>
      <w:r w:rsidRPr="00113314">
        <w:rPr>
          <w:rStyle w:val="a3"/>
          <w:color w:val="1A1A1A"/>
          <w:spacing w:val="8"/>
          <w:sz w:val="28"/>
          <w:szCs w:val="28"/>
        </w:rPr>
        <w:t>30 минут.</w:t>
      </w:r>
    </w:p>
    <w:p w:rsidR="00113314" w:rsidRPr="00113314" w:rsidRDefault="00113314" w:rsidP="00671D76">
      <w:pPr>
        <w:pStyle w:val="3"/>
        <w:spacing w:before="120" w:line="240" w:lineRule="auto"/>
        <w:jc w:val="both"/>
        <w:rPr>
          <w:rFonts w:ascii="Times New Roman" w:hAnsi="Times New Roman" w:cs="Times New Roman"/>
          <w:b w:val="0"/>
          <w:bCs w:val="0"/>
          <w:color w:val="2B2B2B"/>
          <w:sz w:val="28"/>
          <w:szCs w:val="28"/>
        </w:rPr>
      </w:pPr>
      <w:r w:rsidRPr="00113314">
        <w:rPr>
          <w:rFonts w:ascii="Times New Roman" w:hAnsi="Times New Roman" w:cs="Times New Roman"/>
          <w:b w:val="0"/>
          <w:bCs w:val="0"/>
          <w:color w:val="2B2B2B"/>
          <w:sz w:val="28"/>
          <w:szCs w:val="28"/>
        </w:rPr>
        <w:t>УСЛОВИЯ ПРОВЕДЕНИЯ ГИА-11, УЧИТЫВАЮЩИЕ СОСТОЯНИЕ ЗДОРОВЬЯ, ОСОБЕННОСТИ ПСИХОФИЗИЧЕСКОГО РАЗВИТИЯ</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Материально-технические условия проведения экзамена обеспечивают 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Для участников экзаменов с ограниченными возможностями здоровья, для участников экзаменов – детей-инвалидов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w:t>
      </w:r>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w:t>
      </w:r>
      <w:r w:rsidRPr="00113314">
        <w:rPr>
          <w:color w:val="1A1A1A"/>
          <w:sz w:val="28"/>
          <w:szCs w:val="28"/>
        </w:rPr>
        <w:t> 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 осуществляющими государственное управление в сфере образования, </w:t>
      </w:r>
      <w:r w:rsidRPr="00113314">
        <w:rPr>
          <w:rStyle w:val="a3"/>
          <w:color w:val="1A1A1A"/>
          <w:spacing w:val="8"/>
          <w:sz w:val="28"/>
          <w:szCs w:val="28"/>
        </w:rPr>
        <w:t>самостоятельно</w:t>
      </w:r>
      <w:r w:rsidRPr="00113314">
        <w:rPr>
          <w:color w:val="1A1A1A"/>
          <w:sz w:val="28"/>
          <w:szCs w:val="28"/>
        </w:rPr>
        <w:t>.</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Для участников экзаменов с ограниченными возможностями здоровья, для участников экзаменов – детей-инвалидов и инвалидов обеспечивается создание </w:t>
      </w:r>
      <w:r w:rsidRPr="00113314">
        <w:rPr>
          <w:rStyle w:val="a3"/>
          <w:color w:val="1A1A1A"/>
          <w:spacing w:val="8"/>
          <w:sz w:val="28"/>
          <w:szCs w:val="28"/>
        </w:rPr>
        <w:t>специальных условий</w:t>
      </w:r>
      <w:r w:rsidRPr="00113314">
        <w:rPr>
          <w:color w:val="1A1A1A"/>
          <w:sz w:val="28"/>
          <w:szCs w:val="28"/>
        </w:rPr>
        <w:t>, учитывающих состояние здоровья, особенности психофизического развития:</w:t>
      </w:r>
    </w:p>
    <w:p w:rsidR="00113314" w:rsidRPr="00113314" w:rsidRDefault="00113314" w:rsidP="00671D76">
      <w:pPr>
        <w:numPr>
          <w:ilvl w:val="0"/>
          <w:numId w:val="3"/>
        </w:numPr>
        <w:spacing w:before="120" w:after="0" w:line="240" w:lineRule="auto"/>
        <w:ind w:left="300"/>
        <w:jc w:val="both"/>
        <w:rPr>
          <w:rFonts w:ascii="Times New Roman" w:hAnsi="Times New Roman" w:cs="Times New Roman"/>
          <w:color w:val="1A1A1A"/>
          <w:sz w:val="28"/>
          <w:szCs w:val="28"/>
        </w:rPr>
      </w:pPr>
      <w:r w:rsidRPr="00113314">
        <w:rPr>
          <w:rFonts w:ascii="Times New Roman" w:hAnsi="Times New Roman" w:cs="Times New Roman"/>
          <w:color w:val="1A1A1A"/>
          <w:sz w:val="28"/>
          <w:szCs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 xml:space="preserve">в части передвижения по пункту проведения экзамена (ППЭ), ориентации (в том числе помогают им занять рабочее место в учебном кабинете) и </w:t>
      </w:r>
      <w:r w:rsidRPr="00113314">
        <w:rPr>
          <w:color w:val="1A1A1A"/>
          <w:sz w:val="28"/>
          <w:szCs w:val="28"/>
        </w:rPr>
        <w:lastRenderedPageBreak/>
        <w:t>получении информации (не относящейся к содержанию и выполнению экзаменационной работы);</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в обеспечении коммуникации (с руководителем ППЭ, членами государственной экзаменационной комиссии, в том числе с использованием коммуникативных устройств, средств альтернативной коммуникации (за исключением сре</w:t>
      </w:r>
      <w:proofErr w:type="gramStart"/>
      <w:r w:rsidRPr="00113314">
        <w:rPr>
          <w:color w:val="1A1A1A"/>
          <w:sz w:val="28"/>
          <w:szCs w:val="28"/>
        </w:rPr>
        <w:t>дств св</w:t>
      </w:r>
      <w:proofErr w:type="gramEnd"/>
      <w:r w:rsidRPr="00113314">
        <w:rPr>
          <w:color w:val="1A1A1A"/>
          <w:sz w:val="28"/>
          <w:szCs w:val="28"/>
        </w:rPr>
        <w:t>язи, фото-, аудио- и видеоаппаратуры);</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оказывают помощь в ведении записей, чтении (оказывают помощь в фиксации положения тела, ручки в кисти руки);</w:t>
      </w:r>
    </w:p>
    <w:p w:rsidR="00113314" w:rsidRPr="00113314" w:rsidRDefault="00113314" w:rsidP="00671D76">
      <w:pPr>
        <w:pStyle w:val="a5"/>
        <w:spacing w:before="120" w:beforeAutospacing="0" w:after="0" w:afterAutospacing="0"/>
        <w:jc w:val="both"/>
        <w:rPr>
          <w:color w:val="1A1A1A"/>
          <w:sz w:val="28"/>
          <w:szCs w:val="28"/>
        </w:rPr>
      </w:pPr>
      <w:proofErr w:type="gramStart"/>
      <w:r w:rsidRPr="00113314">
        <w:rPr>
          <w:color w:val="1A1A1A"/>
          <w:sz w:val="28"/>
          <w:szCs w:val="28"/>
        </w:rPr>
        <w:t>помогают при оформлении регистрационных полей бланков ГИА-11,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roofErr w:type="gramEnd"/>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переносят ответы в экзаменационные бланки;</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оказывают техническую помощь при выполнении ГИА-11 на компьютере (настройка на экране, изменение (увеличение) шрифта и др.);</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вызывают медперсонал (при необходимости).</w:t>
      </w:r>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 </w:t>
      </w:r>
      <w:r w:rsidRPr="00113314">
        <w:rPr>
          <w:color w:val="1A1A1A"/>
          <w:sz w:val="28"/>
          <w:szCs w:val="28"/>
        </w:rPr>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ГИА-11. </w:t>
      </w:r>
    </w:p>
    <w:p w:rsidR="00113314" w:rsidRPr="00113314" w:rsidRDefault="00113314" w:rsidP="00671D76">
      <w:pPr>
        <w:numPr>
          <w:ilvl w:val="0"/>
          <w:numId w:val="4"/>
        </w:numPr>
        <w:spacing w:before="120" w:after="0" w:line="240" w:lineRule="auto"/>
        <w:ind w:left="300"/>
        <w:jc w:val="both"/>
        <w:rPr>
          <w:rFonts w:ascii="Times New Roman" w:hAnsi="Times New Roman" w:cs="Times New Roman"/>
          <w:color w:val="1A1A1A"/>
          <w:sz w:val="28"/>
          <w:szCs w:val="28"/>
        </w:rPr>
      </w:pPr>
      <w:r w:rsidRPr="00113314">
        <w:rPr>
          <w:rFonts w:ascii="Times New Roman" w:hAnsi="Times New Roman" w:cs="Times New Roman"/>
          <w:color w:val="1A1A1A"/>
          <w:sz w:val="28"/>
          <w:szCs w:val="28"/>
        </w:rPr>
        <w:t>использование на экзамене необходимых для выполнения заданий технических средств:</w:t>
      </w:r>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для слабослышащих</w:t>
      </w:r>
      <w:r w:rsidRPr="00113314">
        <w:rPr>
          <w:color w:val="1A1A1A"/>
          <w:sz w:val="28"/>
          <w:szCs w:val="28"/>
        </w:rPr>
        <w:t> участников ГИА-11 аудитории для проведения экзамена оборудуются звукоусиливающей аппаратурой как коллективного, так и индивидуального пользования;</w:t>
      </w:r>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для глухих и слабослышащих</w:t>
      </w:r>
      <w:r w:rsidRPr="00113314">
        <w:rPr>
          <w:color w:val="1A1A1A"/>
          <w:sz w:val="28"/>
          <w:szCs w:val="28"/>
        </w:rPr>
        <w:t> участников ГИА-11при необходимости привлекается ассистент-</w:t>
      </w:r>
      <w:proofErr w:type="spellStart"/>
      <w:r w:rsidRPr="00113314">
        <w:rPr>
          <w:color w:val="1A1A1A"/>
          <w:sz w:val="28"/>
          <w:szCs w:val="28"/>
        </w:rPr>
        <w:t>сурдопереводчик</w:t>
      </w:r>
      <w:proofErr w:type="spellEnd"/>
      <w:r w:rsidRPr="00113314">
        <w:rPr>
          <w:color w:val="1A1A1A"/>
          <w:sz w:val="28"/>
          <w:szCs w:val="28"/>
        </w:rPr>
        <w:t>;</w:t>
      </w:r>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для слепых</w:t>
      </w:r>
      <w:r w:rsidRPr="00113314">
        <w:rPr>
          <w:color w:val="1A1A1A"/>
          <w:sz w:val="28"/>
          <w:szCs w:val="28"/>
        </w:rPr>
        <w:t> участников ГИА-11 экзаменационные материалы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выполняется рельефно-точечным шрифтом Брайля или на компьютере; предусматривается достаточное количество специальных принадлежностей для оформления ответов рельефно-точечным шрифтом Брайля, компьютер;</w:t>
      </w:r>
    </w:p>
    <w:p w:rsidR="00113314" w:rsidRPr="00113314" w:rsidRDefault="00113314" w:rsidP="00671D76">
      <w:pPr>
        <w:pStyle w:val="a5"/>
        <w:spacing w:before="120" w:beforeAutospacing="0" w:after="0" w:afterAutospacing="0"/>
        <w:jc w:val="both"/>
        <w:rPr>
          <w:color w:val="1A1A1A"/>
          <w:sz w:val="28"/>
          <w:szCs w:val="28"/>
        </w:rPr>
      </w:pPr>
      <w:r w:rsidRPr="00113314">
        <w:rPr>
          <w:rStyle w:val="a3"/>
          <w:color w:val="1A1A1A"/>
          <w:spacing w:val="8"/>
          <w:sz w:val="28"/>
          <w:szCs w:val="28"/>
        </w:rPr>
        <w:t>для слабовидящих </w:t>
      </w:r>
      <w:r w:rsidRPr="00113314">
        <w:rPr>
          <w:color w:val="1A1A1A"/>
          <w:sz w:val="28"/>
          <w:szCs w:val="28"/>
        </w:rPr>
        <w:t>участников ГИА-11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lastRenderedPageBreak/>
        <w:t>для участников ГИА-11 </w:t>
      </w:r>
      <w:r w:rsidRPr="00113314">
        <w:rPr>
          <w:rStyle w:val="a3"/>
          <w:color w:val="1A1A1A"/>
          <w:spacing w:val="8"/>
          <w:sz w:val="28"/>
          <w:szCs w:val="28"/>
        </w:rPr>
        <w:t>с нарушением опорно-двигательного аппарата</w:t>
      </w:r>
      <w:r w:rsidRPr="00113314">
        <w:rPr>
          <w:color w:val="1A1A1A"/>
          <w:sz w:val="28"/>
          <w:szCs w:val="28"/>
        </w:rPr>
        <w:t> письменная экзаменационная работа может выполняться на компьютере со специализированным программным обеспечением.</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Для лиц, имеющих медицинские показания для обучения на дому и соответствующие рекомендации психолого-медико-педагогической комиссии, </w:t>
      </w:r>
      <w:r w:rsidRPr="00113314">
        <w:rPr>
          <w:rStyle w:val="a3"/>
          <w:color w:val="1A1A1A"/>
          <w:spacing w:val="8"/>
          <w:sz w:val="28"/>
          <w:szCs w:val="28"/>
        </w:rPr>
        <w:t>экзамен организуется на дому.</w:t>
      </w:r>
    </w:p>
    <w:p w:rsidR="00113314" w:rsidRPr="00113314" w:rsidRDefault="00113314" w:rsidP="00671D76">
      <w:pPr>
        <w:pStyle w:val="3"/>
        <w:spacing w:before="120" w:line="240" w:lineRule="auto"/>
        <w:jc w:val="both"/>
        <w:rPr>
          <w:rFonts w:ascii="Times New Roman" w:hAnsi="Times New Roman" w:cs="Times New Roman"/>
          <w:b w:val="0"/>
          <w:bCs w:val="0"/>
          <w:color w:val="2B2B2B"/>
          <w:sz w:val="28"/>
          <w:szCs w:val="28"/>
        </w:rPr>
      </w:pPr>
      <w:r w:rsidRPr="00113314">
        <w:rPr>
          <w:rFonts w:ascii="Times New Roman" w:hAnsi="Times New Roman" w:cs="Times New Roman"/>
          <w:b w:val="0"/>
          <w:bCs w:val="0"/>
          <w:color w:val="2B2B2B"/>
          <w:sz w:val="28"/>
          <w:szCs w:val="28"/>
        </w:rPr>
        <w:t>ОСОБЕННОСТИ РАССМОТРЕНИЯ АПЕЛЛЯЦИЙ</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 xml:space="preserve">Для рассмотрения апелляций участников ГИА-11 с ограниченными возможностями здоровья, участников ГИА-11 — детей-инвалидов и инвалидов конфликтная комиссия привлекает к своей работе </w:t>
      </w:r>
      <w:proofErr w:type="spellStart"/>
      <w:r w:rsidRPr="00113314">
        <w:rPr>
          <w:color w:val="1A1A1A"/>
          <w:sz w:val="28"/>
          <w:szCs w:val="28"/>
        </w:rPr>
        <w:t>тифлопереводчиков</w:t>
      </w:r>
      <w:proofErr w:type="spellEnd"/>
      <w:r w:rsidRPr="00113314">
        <w:rPr>
          <w:color w:val="1A1A1A"/>
          <w:sz w:val="28"/>
          <w:szCs w:val="28"/>
        </w:rPr>
        <w:t xml:space="preserve"> (для рассмотрения апелляций слепых участников ГИА-11), </w:t>
      </w:r>
      <w:proofErr w:type="spellStart"/>
      <w:r w:rsidRPr="00113314">
        <w:rPr>
          <w:color w:val="1A1A1A"/>
          <w:sz w:val="28"/>
          <w:szCs w:val="28"/>
        </w:rPr>
        <w:t>сурдопереводчиков</w:t>
      </w:r>
      <w:proofErr w:type="spellEnd"/>
      <w:r w:rsidRPr="00113314">
        <w:rPr>
          <w:color w:val="1A1A1A"/>
          <w:sz w:val="28"/>
          <w:szCs w:val="28"/>
        </w:rPr>
        <w:t xml:space="preserve"> (для рассмотрения апелляций глухих участников ГИА-11).</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Вместе с участником ГИА-11 с ограниченными возможностями здоровья,  участником ГИА-11 ребенком — инвалидом, инвалидом на рассмотрении апелляции помимо родителей (законных представителей) может присутствовать ассистент.</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В случае обнаружения конфликтной комиссией ошибки в переносе ответов слепых или слабовидящих участников ГИА-11 на бланки ГИА-11 конфликтная комиссия учитывает данные ошибки как технический брак. Экзаменационные работы таких участников ГИА-11 проходят повторную обработку (включая перенос на бланки ГИА-11 стандартного размера) и, при необходимости, повторную проверку экспертами.</w:t>
      </w:r>
    </w:p>
    <w:p w:rsidR="00113314" w:rsidRPr="00113314" w:rsidRDefault="00113314"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p>
    <w:p w:rsidR="00113314" w:rsidRPr="00113314" w:rsidRDefault="00113314" w:rsidP="00671D76">
      <w:pPr>
        <w:pStyle w:val="1"/>
        <w:spacing w:before="120" w:line="240" w:lineRule="auto"/>
        <w:jc w:val="both"/>
        <w:rPr>
          <w:rFonts w:ascii="Times New Roman" w:hAnsi="Times New Roman" w:cs="Times New Roman"/>
          <w:color w:val="1A1A1A"/>
        </w:rPr>
      </w:pPr>
      <w:r w:rsidRPr="00113314">
        <w:rPr>
          <w:rFonts w:ascii="Times New Roman" w:hAnsi="Times New Roman" w:cs="Times New Roman"/>
          <w:color w:val="1A1A1A"/>
        </w:rPr>
        <w:t>Расписание ГИА-11</w:t>
      </w:r>
    </w:p>
    <w:p w:rsidR="00113314" w:rsidRPr="00113314" w:rsidRDefault="00113314" w:rsidP="00671D76">
      <w:pPr>
        <w:pStyle w:val="a5"/>
        <w:spacing w:before="120" w:beforeAutospacing="0" w:after="0" w:afterAutospacing="0"/>
        <w:jc w:val="both"/>
        <w:rPr>
          <w:color w:val="1A1A1A"/>
          <w:sz w:val="28"/>
          <w:szCs w:val="28"/>
        </w:rPr>
      </w:pPr>
      <w:r w:rsidRPr="00113314">
        <w:rPr>
          <w:color w:val="1A1A1A"/>
          <w:sz w:val="28"/>
          <w:szCs w:val="28"/>
        </w:rPr>
        <w:t>«Расписания ЕГЭ и ГВЭ-11 будут размещены после регистрации соответствующих приказов в Минюсте России</w:t>
      </w:r>
      <w:proofErr w:type="gramStart"/>
      <w:r w:rsidRPr="00113314">
        <w:rPr>
          <w:color w:val="1A1A1A"/>
          <w:sz w:val="28"/>
          <w:szCs w:val="28"/>
        </w:rPr>
        <w:t>.»</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Проект расписания ЕГЭ-2025</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spellStart"/>
      <w:r w:rsidRPr="004F1847">
        <w:rPr>
          <w:rFonts w:ascii="Times New Roman" w:eastAsia="Times New Roman" w:hAnsi="Times New Roman" w:cs="Times New Roman"/>
          <w:sz w:val="28"/>
          <w:szCs w:val="28"/>
          <w:lang w:eastAsia="ru-RU"/>
        </w:rPr>
        <w:t>Минпросвещения</w:t>
      </w:r>
      <w:proofErr w:type="spellEnd"/>
      <w:r w:rsidRPr="004F1847">
        <w:rPr>
          <w:rFonts w:ascii="Times New Roman" w:eastAsia="Times New Roman" w:hAnsi="Times New Roman" w:cs="Times New Roman"/>
          <w:sz w:val="28"/>
          <w:szCs w:val="28"/>
          <w:lang w:eastAsia="ru-RU"/>
        </w:rPr>
        <w:t xml:space="preserve"> и </w:t>
      </w:r>
      <w:proofErr w:type="spellStart"/>
      <w:r w:rsidRPr="004F1847">
        <w:rPr>
          <w:rFonts w:ascii="Times New Roman" w:eastAsia="Times New Roman" w:hAnsi="Times New Roman" w:cs="Times New Roman"/>
          <w:sz w:val="28"/>
          <w:szCs w:val="28"/>
          <w:lang w:eastAsia="ru-RU"/>
        </w:rPr>
        <w:t>Рособрнадзор</w:t>
      </w:r>
      <w:proofErr w:type="spellEnd"/>
      <w:r w:rsidRPr="004F1847">
        <w:rPr>
          <w:rFonts w:ascii="Times New Roman" w:eastAsia="Times New Roman" w:hAnsi="Times New Roman" w:cs="Times New Roman"/>
          <w:sz w:val="28"/>
          <w:szCs w:val="28"/>
          <w:lang w:eastAsia="ru-RU"/>
        </w:rPr>
        <w:t xml:space="preserve"> опубликовали проект приказа с датами проведения единого государственного экзамена (ЕГЭ) в 2025 году. Основной период предположительно пройдёт с 23 мая по 11 июня, досрочный период — с 21 марта по 11 апреля, пересдачи — 3 и 4 июля.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Досрочный период</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21 марта (пятница) — география, литература;</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25 марта (вторник) — русский язык;</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28 марта (пятница) — ЕГЭ по математике базового уровня, ЕГЭ по математике профильного уровня;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lastRenderedPageBreak/>
        <w:t>1 апреля (вторник) — биология, иностранные языки (английский, испанский, китайский, немецкий, французский) (письменная часть), физика;</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4 апреля (пятница) — иностранные языки (английский, испанский, китайский, немецкий, французский) (устная часть);</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8 апреля (вторник) — информатика, обществознание;</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11 апреля (пятница) — история, химия.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Резервные дни</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14 апреля (понедельник) — русский язык;</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17 апреля (четверг) — ЕГЭ по математике базового уровня, ЕГЭ по математике профильного уровня;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18 апреля (пятница) — биология, иностранные языки (английский, испанский, китайский, немецкий, французский) (письменная часть), литература, обществознание, физика;</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21 апреля (понедельник) — география, иностранные языки (английский, испанский, китайский, немецкий, французский) (устная часть), информатика, история, химия;</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Основной период</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23 мая (пятница) — история, литература, химия;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27 мая (вторник) — ЕГЭ по математике базового уровня, ЕГЭ по математике профильного уровня;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30 мая (пятница) — русский язык;</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 июня (понедельник) — обществознание, физика;</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5 июня (четверг) — биология, география, иностранные языки (английский, испанский, китайский, немецкий, французский) (письменная часть);</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10 июня (вторник) — иностранные языки (английский, испанский, китайский, немецкий, французский) (устная часть), информатика;</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11 июня (среда) — иностранные языки (английский, испанский, китайский, немецкий, французский) (устная часть), информатика.</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Резервные дни</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16 июня (понедельник) — география, литература, обществознание, физика;</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17 июня (вторник) — русский язык;</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lastRenderedPageBreak/>
        <w:t>18 июня (среда) — иностранные языки (английский, испанский, китайский, немецкий, французский) (устная часть), история, химия;</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19 июня (четверг) — биология, иностранные языки (английский, испанский, китайский, немецкий, французский) (письменная часть), информатика;</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20 июня (пятница) — ЕГЭ по математике базового уровня, ЕГЭ по математике профильного уровня;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23 июня (понедельник) — по всем учебным предметам;</w:t>
      </w:r>
      <w:r w:rsidRPr="00113314">
        <w:rPr>
          <w:rFonts w:ascii="Times New Roman" w:eastAsia="Times New Roman" w:hAnsi="Times New Roman" w:cs="Times New Roman"/>
          <w:noProof/>
          <w:sz w:val="28"/>
          <w:szCs w:val="28"/>
          <w:lang w:eastAsia="ru-RU"/>
        </w:rPr>
        <w:drawing>
          <wp:inline distT="0" distB="0" distL="0" distR="0" wp14:anchorId="4A74DCBC" wp14:editId="0044E434">
            <wp:extent cx="7620" cy="7620"/>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671D76" w:rsidRDefault="00671D76"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Дни пересдачи</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Возможность пересдать предоставляется всем выпускникам текущего года, сдававшим ЕГЭ, без исключения. Но важно обратить внимание, что действителен будет только результат пересдачи. Первый полученный результат по пересдаваемому предмету будет аннулирован.</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3 июля (четверг) — иностранные языки (английский, испанский, китайский, немецкий, французский) (письменная часть), информатика, обществознание, русский язык, физика, химия;</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4 июля (пятница) —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часть), история, литература.</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Дополнительный период</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4 сентября (четверг) — русский язык;</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8 сентября (понедельник) — ЕГЭ по математике базового уровня.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23 сентября (вторник) – ЕГЭ по математике базового уровня, русский язык.</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Для выпускников прошлых лет ЕГЭ проводится в резервные сроки основного периода проведения экзаменов.</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ЕГЭ по всем учебным предметам начинается в 10.00 по местному времени.</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Продолжительность ЕГЭ</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биологии, информатике, литературе, математике профильного уровня, физике составляет 3 часа 55 минут (235 минут);</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истории, обществознанию, русскому языку, химии — 3 часа 30 минут (210 минут);</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 по иностранным языкам (английский, испанский, немецкий, французский) (письменная часть) — 3 часа 10 минут (190 минут);</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географии, иностранному языку (</w:t>
      </w:r>
      <w:proofErr w:type="gramStart"/>
      <w:r w:rsidRPr="004F1847">
        <w:rPr>
          <w:rFonts w:ascii="Times New Roman" w:eastAsia="Times New Roman" w:hAnsi="Times New Roman" w:cs="Times New Roman"/>
          <w:sz w:val="28"/>
          <w:szCs w:val="28"/>
          <w:lang w:eastAsia="ru-RU"/>
        </w:rPr>
        <w:t>китайский</w:t>
      </w:r>
      <w:proofErr w:type="gramEnd"/>
      <w:r w:rsidRPr="004F1847">
        <w:rPr>
          <w:rFonts w:ascii="Times New Roman" w:eastAsia="Times New Roman" w:hAnsi="Times New Roman" w:cs="Times New Roman"/>
          <w:sz w:val="28"/>
          <w:szCs w:val="28"/>
          <w:lang w:eastAsia="ru-RU"/>
        </w:rPr>
        <w:t>) (письменная часть), математике базового уровня — 3 часа (180 минут);</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 по иностранным языкам (английский, испанский, немецкий, французский) (устная часть) — 17 минут;</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иностранному языку (</w:t>
      </w:r>
      <w:proofErr w:type="gramStart"/>
      <w:r w:rsidRPr="004F1847">
        <w:rPr>
          <w:rFonts w:ascii="Times New Roman" w:eastAsia="Times New Roman" w:hAnsi="Times New Roman" w:cs="Times New Roman"/>
          <w:sz w:val="28"/>
          <w:szCs w:val="28"/>
          <w:lang w:eastAsia="ru-RU"/>
        </w:rPr>
        <w:t>китайский</w:t>
      </w:r>
      <w:proofErr w:type="gramEnd"/>
      <w:r w:rsidRPr="004F1847">
        <w:rPr>
          <w:rFonts w:ascii="Times New Roman" w:eastAsia="Times New Roman" w:hAnsi="Times New Roman" w:cs="Times New Roman"/>
          <w:sz w:val="28"/>
          <w:szCs w:val="28"/>
          <w:lang w:eastAsia="ru-RU"/>
        </w:rPr>
        <w:t>) (устная часть) — 14 минут.</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Участники экзаменов используют средства обучения и воспитания для выполнения заданий контрольных измерительных материалов (далее — КИМ) в аудиториях пункта проведения экзаменов.</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Допускается использование участниками экзаменов следующих средств обучения и воспитания по соответствующим учебным предметам:</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 по биологии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4F1847">
        <w:rPr>
          <w:rFonts w:ascii="Times New Roman" w:eastAsia="Times New Roman" w:hAnsi="Times New Roman" w:cs="Times New Roman"/>
          <w:sz w:val="28"/>
          <w:szCs w:val="28"/>
          <w:lang w:eastAsia="ru-RU"/>
        </w:rPr>
        <w:t>sin</w:t>
      </w:r>
      <w:proofErr w:type="spellEnd"/>
      <w:r w:rsidRPr="004F1847">
        <w:rPr>
          <w:rFonts w:ascii="Times New Roman" w:eastAsia="Times New Roman" w:hAnsi="Times New Roman" w:cs="Times New Roman"/>
          <w:sz w:val="28"/>
          <w:szCs w:val="28"/>
          <w:lang w:eastAsia="ru-RU"/>
        </w:rPr>
        <w:t xml:space="preserve">, </w:t>
      </w:r>
      <w:proofErr w:type="spellStart"/>
      <w:r w:rsidRPr="004F1847">
        <w:rPr>
          <w:rFonts w:ascii="Times New Roman" w:eastAsia="Times New Roman" w:hAnsi="Times New Roman" w:cs="Times New Roman"/>
          <w:sz w:val="28"/>
          <w:szCs w:val="28"/>
          <w:lang w:eastAsia="ru-RU"/>
        </w:rPr>
        <w:t>cos</w:t>
      </w:r>
      <w:proofErr w:type="spellEnd"/>
      <w:r w:rsidRPr="004F1847">
        <w:rPr>
          <w:rFonts w:ascii="Times New Roman" w:eastAsia="Times New Roman" w:hAnsi="Times New Roman" w:cs="Times New Roman"/>
          <w:sz w:val="28"/>
          <w:szCs w:val="28"/>
          <w:lang w:eastAsia="ru-RU"/>
        </w:rPr>
        <w:t xml:space="preserve">, </w:t>
      </w:r>
      <w:proofErr w:type="spellStart"/>
      <w:r w:rsidRPr="004F1847">
        <w:rPr>
          <w:rFonts w:ascii="Times New Roman" w:eastAsia="Times New Roman" w:hAnsi="Times New Roman" w:cs="Times New Roman"/>
          <w:sz w:val="28"/>
          <w:szCs w:val="28"/>
          <w:lang w:eastAsia="ru-RU"/>
        </w:rPr>
        <w:t>tg</w:t>
      </w:r>
      <w:proofErr w:type="spellEnd"/>
      <w:r w:rsidRPr="004F1847">
        <w:rPr>
          <w:rFonts w:ascii="Times New Roman" w:eastAsia="Times New Roman" w:hAnsi="Times New Roman" w:cs="Times New Roman"/>
          <w:sz w:val="28"/>
          <w:szCs w:val="28"/>
          <w:lang w:eastAsia="ru-RU"/>
        </w:rPr>
        <w:t xml:space="preserve">, </w:t>
      </w:r>
      <w:proofErr w:type="spellStart"/>
      <w:r w:rsidRPr="004F1847">
        <w:rPr>
          <w:rFonts w:ascii="Times New Roman" w:eastAsia="Times New Roman" w:hAnsi="Times New Roman" w:cs="Times New Roman"/>
          <w:sz w:val="28"/>
          <w:szCs w:val="28"/>
          <w:lang w:eastAsia="ru-RU"/>
        </w:rPr>
        <w:t>ctg</w:t>
      </w:r>
      <w:proofErr w:type="spellEnd"/>
      <w:r w:rsidRPr="004F1847">
        <w:rPr>
          <w:rFonts w:ascii="Times New Roman" w:eastAsia="Times New Roman" w:hAnsi="Times New Roman" w:cs="Times New Roman"/>
          <w:sz w:val="28"/>
          <w:szCs w:val="28"/>
          <w:lang w:eastAsia="ru-RU"/>
        </w:rPr>
        <w:t xml:space="preserve">, </w:t>
      </w:r>
      <w:proofErr w:type="spellStart"/>
      <w:r w:rsidRPr="004F1847">
        <w:rPr>
          <w:rFonts w:ascii="Times New Roman" w:eastAsia="Times New Roman" w:hAnsi="Times New Roman" w:cs="Times New Roman"/>
          <w:sz w:val="28"/>
          <w:szCs w:val="28"/>
          <w:lang w:eastAsia="ru-RU"/>
        </w:rPr>
        <w:t>arcsin</w:t>
      </w:r>
      <w:proofErr w:type="spellEnd"/>
      <w:r w:rsidRPr="004F1847">
        <w:rPr>
          <w:rFonts w:ascii="Times New Roman" w:eastAsia="Times New Roman" w:hAnsi="Times New Roman" w:cs="Times New Roman"/>
          <w:sz w:val="28"/>
          <w:szCs w:val="28"/>
          <w:lang w:eastAsia="ru-RU"/>
        </w:rPr>
        <w:t xml:space="preserve">, </w:t>
      </w:r>
      <w:proofErr w:type="spellStart"/>
      <w:r w:rsidRPr="004F1847">
        <w:rPr>
          <w:rFonts w:ascii="Times New Roman" w:eastAsia="Times New Roman" w:hAnsi="Times New Roman" w:cs="Times New Roman"/>
          <w:sz w:val="28"/>
          <w:szCs w:val="28"/>
          <w:lang w:eastAsia="ru-RU"/>
        </w:rPr>
        <w:t>arccos</w:t>
      </w:r>
      <w:proofErr w:type="spellEnd"/>
      <w:r w:rsidRPr="004F1847">
        <w:rPr>
          <w:rFonts w:ascii="Times New Roman" w:eastAsia="Times New Roman" w:hAnsi="Times New Roman" w:cs="Times New Roman"/>
          <w:sz w:val="28"/>
          <w:szCs w:val="28"/>
          <w:lang w:eastAsia="ru-RU"/>
        </w:rPr>
        <w:t xml:space="preserve">, </w:t>
      </w:r>
      <w:proofErr w:type="spellStart"/>
      <w:r w:rsidRPr="004F1847">
        <w:rPr>
          <w:rFonts w:ascii="Times New Roman" w:eastAsia="Times New Roman" w:hAnsi="Times New Roman" w:cs="Times New Roman"/>
          <w:sz w:val="28"/>
          <w:szCs w:val="28"/>
          <w:lang w:eastAsia="ru-RU"/>
        </w:rPr>
        <w:t>arctg</w:t>
      </w:r>
      <w:proofErr w:type="spellEnd"/>
      <w:r w:rsidRPr="004F1847">
        <w:rPr>
          <w:rFonts w:ascii="Times New Roman" w:eastAsia="Times New Roman" w:hAnsi="Times New Roman" w:cs="Times New Roman"/>
          <w:sz w:val="28"/>
          <w:szCs w:val="28"/>
          <w:lang w:eastAsia="ru-RU"/>
        </w:rPr>
        <w:t>), при этом не осуществляющий функции средства связи, хранилища базы данных и не имеющий доступа к сетям передачи данных (в том числе к информационно-телекоммуникационной сети «Интернет») (далее — непрограммируемый калькулятор);</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географии — непрограммируемый калькулятор;</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proofErr w:type="gramStart"/>
      <w:r w:rsidRPr="004F1847">
        <w:rPr>
          <w:rFonts w:ascii="Times New Roman" w:eastAsia="Times New Roman" w:hAnsi="Times New Roman" w:cs="Times New Roman"/>
          <w:sz w:val="28"/>
          <w:szCs w:val="28"/>
          <w:lang w:eastAsia="ru-RU"/>
        </w:rPr>
        <w:t>→ по иностранным языкам (английский, испанский, китайский, немецкий, французский) — технические средства, обеспечивающие воспроизведение аудиозаписей, содержащихся на электронных носителях, для выполнения заданий раздела «</w:t>
      </w:r>
      <w:proofErr w:type="spellStart"/>
      <w:r w:rsidRPr="004F1847">
        <w:rPr>
          <w:rFonts w:ascii="Times New Roman" w:eastAsia="Times New Roman" w:hAnsi="Times New Roman" w:cs="Times New Roman"/>
          <w:sz w:val="28"/>
          <w:szCs w:val="28"/>
          <w:lang w:eastAsia="ru-RU"/>
        </w:rPr>
        <w:t>Аудирование</w:t>
      </w:r>
      <w:proofErr w:type="spellEnd"/>
      <w:r w:rsidRPr="004F1847">
        <w:rPr>
          <w:rFonts w:ascii="Times New Roman" w:eastAsia="Times New Roman" w:hAnsi="Times New Roman" w:cs="Times New Roman"/>
          <w:sz w:val="28"/>
          <w:szCs w:val="28"/>
          <w:lang w:eastAsia="ru-RU"/>
        </w:rPr>
        <w:t xml:space="preserve">» КИМ; компьютерная техника, не имеющая доступа к информационно-телекоммуникационной сети «Интернет»; </w:t>
      </w:r>
      <w:proofErr w:type="spellStart"/>
      <w:r w:rsidRPr="004F1847">
        <w:rPr>
          <w:rFonts w:ascii="Times New Roman" w:eastAsia="Times New Roman" w:hAnsi="Times New Roman" w:cs="Times New Roman"/>
          <w:sz w:val="28"/>
          <w:szCs w:val="28"/>
          <w:lang w:eastAsia="ru-RU"/>
        </w:rPr>
        <w:t>аудиогарнитура</w:t>
      </w:r>
      <w:proofErr w:type="spellEnd"/>
      <w:r w:rsidRPr="004F1847">
        <w:rPr>
          <w:rFonts w:ascii="Times New Roman" w:eastAsia="Times New Roman" w:hAnsi="Times New Roman" w:cs="Times New Roman"/>
          <w:sz w:val="28"/>
          <w:szCs w:val="28"/>
          <w:lang w:eastAsia="ru-RU"/>
        </w:rPr>
        <w:t xml:space="preserve"> для выполнения заданий КИМ, предусматривающих устные ответы;</w:t>
      </w:r>
      <w:proofErr w:type="gramEnd"/>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xml:space="preserve">→ по информатике — 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w:t>
      </w:r>
      <w:r w:rsidRPr="004F1847">
        <w:rPr>
          <w:rFonts w:ascii="Times New Roman" w:eastAsia="Times New Roman" w:hAnsi="Times New Roman" w:cs="Times New Roman"/>
          <w:sz w:val="28"/>
          <w:szCs w:val="28"/>
          <w:lang w:eastAsia="ru-RU"/>
        </w:rPr>
        <w:lastRenderedPageBreak/>
        <w:t>редакторами электронных таблиц, текстовыми редакторами, средами программирования;</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литературе — орфографический словарь, позволяющий устанавливать нормативное написание слов;</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математике — линейка, не содержащая справочной информации (далее — линейка), для построения чертежей и рисунков;</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физике — линейка для построения графиков и схем; непрограммируемый калькулятор;</w:t>
      </w:r>
    </w:p>
    <w:p w:rsidR="00113314" w:rsidRPr="004F1847" w:rsidRDefault="00113314"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по химии — непрограммируемый калькулятор; Периодическая система химических элементов Д. И. Менделеева; таблица растворимости солей, кислот и оснований в воде; электрохимический ряд напряжений металлов.</w:t>
      </w:r>
    </w:p>
    <w:p w:rsidR="00113314" w:rsidRPr="00113314" w:rsidRDefault="00113314" w:rsidP="00671D76">
      <w:pPr>
        <w:pStyle w:val="a5"/>
        <w:spacing w:before="120" w:beforeAutospacing="0" w:after="0" w:afterAutospacing="0"/>
        <w:jc w:val="both"/>
        <w:rPr>
          <w:color w:val="1A1A1A"/>
          <w:sz w:val="28"/>
          <w:szCs w:val="28"/>
        </w:rPr>
      </w:pPr>
      <w:r w:rsidRPr="004F1847">
        <w:rPr>
          <w:sz w:val="28"/>
          <w:szCs w:val="28"/>
        </w:rPr>
        <w:t>В день проведения ЕГЭ на средствах обучения и воспитания не допускается делать пометки, относящиеся к содержанию заданий КИМ по учебным предметам</w:t>
      </w:r>
    </w:p>
    <w:p w:rsidR="00113314" w:rsidRPr="00113314" w:rsidRDefault="00113314" w:rsidP="00671D76">
      <w:pPr>
        <w:shd w:val="clear" w:color="auto" w:fill="FAFCFF"/>
        <w:spacing w:before="120" w:after="0" w:line="240" w:lineRule="auto"/>
        <w:jc w:val="both"/>
        <w:textAlignment w:val="baseline"/>
        <w:rPr>
          <w:rFonts w:ascii="Times New Roman" w:eastAsia="Times New Roman" w:hAnsi="Times New Roman" w:cs="Times New Roman"/>
          <w:b/>
          <w:bCs/>
          <w:sz w:val="28"/>
          <w:szCs w:val="28"/>
          <w:lang w:eastAsia="ru-RU"/>
        </w:rPr>
      </w:pPr>
    </w:p>
    <w:p w:rsidR="004F1847" w:rsidRPr="004F1847" w:rsidRDefault="004F1847" w:rsidP="00671D76">
      <w:pPr>
        <w:shd w:val="clear" w:color="auto" w:fill="FAFCFF"/>
        <w:spacing w:before="120" w:after="0" w:line="240" w:lineRule="auto"/>
        <w:jc w:val="both"/>
        <w:textAlignment w:val="baseline"/>
        <w:rPr>
          <w:rFonts w:ascii="Times New Roman" w:eastAsia="Times New Roman" w:hAnsi="Times New Roman" w:cs="Times New Roman"/>
          <w:sz w:val="28"/>
          <w:szCs w:val="28"/>
          <w:lang w:eastAsia="ru-RU"/>
        </w:rPr>
      </w:pPr>
      <w:r w:rsidRPr="00113314">
        <w:rPr>
          <w:rFonts w:ascii="Times New Roman" w:eastAsia="Times New Roman" w:hAnsi="Times New Roman" w:cs="Times New Roman"/>
          <w:b/>
          <w:bCs/>
          <w:sz w:val="28"/>
          <w:szCs w:val="28"/>
          <w:lang w:eastAsia="ru-RU"/>
        </w:rPr>
        <w:t>предметы выбрать для прохождения ЕГЭ</w:t>
      </w:r>
    </w:p>
    <w:p w:rsidR="004F1847" w:rsidRPr="004F1847" w:rsidRDefault="004F1847" w:rsidP="00671D76">
      <w:pPr>
        <w:shd w:val="clear" w:color="auto" w:fill="FAFCFF"/>
        <w:spacing w:before="120" w:after="0" w:line="240" w:lineRule="auto"/>
        <w:jc w:val="both"/>
        <w:textAlignment w:val="baseline"/>
        <w:rPr>
          <w:rFonts w:ascii="Times New Roman" w:eastAsia="Times New Roman" w:hAnsi="Times New Roman" w:cs="Times New Roman"/>
          <w:sz w:val="28"/>
          <w:szCs w:val="28"/>
          <w:lang w:eastAsia="ru-RU"/>
        </w:rPr>
      </w:pPr>
      <w:r w:rsidRPr="00113314">
        <w:rPr>
          <w:rFonts w:ascii="Times New Roman" w:eastAsia="Times New Roman" w:hAnsi="Times New Roman" w:cs="Times New Roman"/>
          <w:b/>
          <w:bCs/>
          <w:sz w:val="28"/>
          <w:szCs w:val="28"/>
          <w:lang w:eastAsia="ru-RU"/>
        </w:rPr>
        <w:t> </w:t>
      </w:r>
      <w:r w:rsidRPr="004F1847">
        <w:rPr>
          <w:rFonts w:ascii="Times New Roman" w:eastAsia="Times New Roman" w:hAnsi="Times New Roman" w:cs="Times New Roman"/>
          <w:sz w:val="28"/>
          <w:szCs w:val="28"/>
          <w:lang w:eastAsia="ru-RU"/>
        </w:rPr>
        <w:t>ЕГЭ проводится по 11 предметам. Чтобы получить аттестат, обязательно нужно сдать экзамен по русскому языку и математике</w:t>
      </w:r>
    </w:p>
    <w:p w:rsidR="004F1847" w:rsidRPr="004F1847" w:rsidRDefault="004F1847" w:rsidP="00671D76">
      <w:pPr>
        <w:shd w:val="clear" w:color="auto" w:fill="FFFFFF"/>
        <w:spacing w:before="120" w:after="0" w:line="240" w:lineRule="auto"/>
        <w:jc w:val="both"/>
        <w:textAlignment w:val="baseline"/>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ЕГЭ по русскому требуется для поступления во все вузы, математика профильного уровня — на большинство специальностей. Остальные предметы ученики выбирают самостоятельно</w:t>
      </w:r>
    </w:p>
    <w:p w:rsidR="004F1847" w:rsidRPr="004F1847" w:rsidRDefault="004F1847" w:rsidP="00671D76">
      <w:pPr>
        <w:shd w:val="clear" w:color="auto" w:fill="FFFFFF"/>
        <w:spacing w:before="120" w:after="0" w:line="240" w:lineRule="auto"/>
        <w:jc w:val="both"/>
        <w:textAlignment w:val="baseline"/>
        <w:rPr>
          <w:rFonts w:ascii="Times New Roman" w:eastAsia="Times New Roman" w:hAnsi="Times New Roman" w:cs="Times New Roman"/>
          <w:sz w:val="28"/>
          <w:szCs w:val="28"/>
          <w:lang w:eastAsia="ru-RU"/>
        </w:rPr>
      </w:pPr>
      <w:r w:rsidRPr="00113314">
        <w:rPr>
          <w:rFonts w:ascii="Times New Roman" w:eastAsia="Times New Roman" w:hAnsi="Times New Roman" w:cs="Times New Roman"/>
          <w:b/>
          <w:bCs/>
          <w:sz w:val="28"/>
          <w:szCs w:val="28"/>
          <w:lang w:eastAsia="ru-RU"/>
        </w:rPr>
        <w:t> </w:t>
      </w:r>
    </w:p>
    <w:p w:rsidR="004F1847" w:rsidRPr="004F1847" w:rsidRDefault="004F1847" w:rsidP="00671D76">
      <w:pPr>
        <w:shd w:val="clear" w:color="auto" w:fill="FFFFFF"/>
        <w:spacing w:before="120" w:after="0" w:line="240" w:lineRule="auto"/>
        <w:jc w:val="both"/>
        <w:textAlignment w:val="baseline"/>
        <w:rPr>
          <w:rFonts w:ascii="Times New Roman" w:eastAsia="Times New Roman" w:hAnsi="Times New Roman" w:cs="Times New Roman"/>
          <w:sz w:val="28"/>
          <w:szCs w:val="28"/>
          <w:lang w:eastAsia="ru-RU"/>
        </w:rPr>
      </w:pPr>
      <w:r w:rsidRPr="00113314">
        <w:rPr>
          <w:rFonts w:ascii="Times New Roman" w:eastAsia="Times New Roman" w:hAnsi="Times New Roman" w:cs="Times New Roman"/>
          <w:b/>
          <w:bCs/>
          <w:sz w:val="28"/>
          <w:szCs w:val="28"/>
          <w:lang w:eastAsia="ru-RU"/>
        </w:rPr>
        <w:t>Что учитывать при выборе предметов для сдачи ЕГЭ</w:t>
      </w:r>
    </w:p>
    <w:p w:rsidR="004F1847" w:rsidRPr="004F1847" w:rsidRDefault="004F1847" w:rsidP="00671D76">
      <w:pPr>
        <w:shd w:val="clear" w:color="auto" w:fill="FFFFFF"/>
        <w:spacing w:before="120" w:after="0" w:line="240" w:lineRule="auto"/>
        <w:ind w:left="295" w:hanging="357"/>
        <w:jc w:val="both"/>
        <w:textAlignment w:val="baseline"/>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xml:space="preserve">·         В разных вузах для одного и того же направления подготовки или специальности могут быть разные экзамены. Общий перечень установлен </w:t>
      </w:r>
      <w:proofErr w:type="spellStart"/>
      <w:r w:rsidRPr="004F1847">
        <w:rPr>
          <w:rFonts w:ascii="Times New Roman" w:eastAsia="Times New Roman" w:hAnsi="Times New Roman" w:cs="Times New Roman"/>
          <w:sz w:val="28"/>
          <w:szCs w:val="28"/>
          <w:lang w:eastAsia="ru-RU"/>
        </w:rPr>
        <w:t>Минобрнауки</w:t>
      </w:r>
      <w:proofErr w:type="spellEnd"/>
      <w:r w:rsidRPr="004F1847">
        <w:rPr>
          <w:rFonts w:ascii="Times New Roman" w:eastAsia="Times New Roman" w:hAnsi="Times New Roman" w:cs="Times New Roman"/>
          <w:sz w:val="28"/>
          <w:szCs w:val="28"/>
          <w:lang w:eastAsia="ru-RU"/>
        </w:rPr>
        <w:t>, а вузы выбирают из него те экзамены, которые считают предпочтительными</w:t>
      </w:r>
    </w:p>
    <w:p w:rsidR="004F1847" w:rsidRPr="004F1847" w:rsidRDefault="004F1847" w:rsidP="00671D76">
      <w:pPr>
        <w:shd w:val="clear" w:color="auto" w:fill="FFFFFF"/>
        <w:spacing w:before="120" w:after="0" w:line="240" w:lineRule="auto"/>
        <w:ind w:left="295" w:hanging="357"/>
        <w:jc w:val="both"/>
        <w:textAlignment w:val="baseline"/>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Вузы могут установить альтернативные ЕГЭ для одного и того же направления подготовки или специальности. Абитуриент сможет выбрать, какие результаты предоставлять, например, по физике или по химии</w:t>
      </w:r>
    </w:p>
    <w:p w:rsidR="004F1847" w:rsidRPr="004F1847" w:rsidRDefault="004F1847" w:rsidP="00671D76">
      <w:pPr>
        <w:shd w:val="clear" w:color="auto" w:fill="FFFFFF"/>
        <w:spacing w:before="120" w:after="0" w:line="240" w:lineRule="auto"/>
        <w:ind w:left="295" w:hanging="357"/>
        <w:jc w:val="both"/>
        <w:textAlignment w:val="baseline"/>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В ряде случаев вузы могут установить </w:t>
      </w:r>
      <w:hyperlink r:id="rId9" w:history="1">
        <w:r w:rsidRPr="00113314">
          <w:rPr>
            <w:rFonts w:ascii="Times New Roman" w:eastAsia="Times New Roman" w:hAnsi="Times New Roman" w:cs="Times New Roman"/>
            <w:sz w:val="28"/>
            <w:szCs w:val="28"/>
            <w:u w:val="single"/>
            <w:bdr w:val="none" w:sz="0" w:space="0" w:color="auto" w:frame="1"/>
            <w:lang w:eastAsia="ru-RU"/>
          </w:rPr>
          <w:t>дополнительные вступительные испытания (ДВИ)</w:t>
        </w:r>
      </w:hyperlink>
      <w:r w:rsidRPr="004F1847">
        <w:rPr>
          <w:rFonts w:ascii="Times New Roman" w:eastAsia="Times New Roman" w:hAnsi="Times New Roman" w:cs="Times New Roman"/>
          <w:sz w:val="28"/>
          <w:szCs w:val="28"/>
          <w:lang w:eastAsia="ru-RU"/>
        </w:rPr>
        <w:t>, которые необходимо сдать помимо ЕГЭ в самом вузе</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w:t>
      </w:r>
    </w:p>
    <w:p w:rsidR="004F1847" w:rsidRPr="004F1847" w:rsidRDefault="004F1847" w:rsidP="00671D76">
      <w:pPr>
        <w:shd w:val="clear" w:color="auto" w:fill="FFFFFF"/>
        <w:spacing w:before="120" w:after="0" w:line="240" w:lineRule="auto"/>
        <w:jc w:val="both"/>
        <w:textAlignment w:val="baseline"/>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Вы можете выбрать несколько приоритетных направлений подготовки или специальностей и ознакомиться со списком нужных экзаменов</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w:t>
      </w:r>
    </w:p>
    <w:p w:rsidR="007B464C" w:rsidRPr="007B464C" w:rsidRDefault="007B464C" w:rsidP="00671D7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7B464C">
        <w:rPr>
          <w:rFonts w:ascii="Times New Roman" w:eastAsia="Times New Roman" w:hAnsi="Times New Roman" w:cs="Times New Roman"/>
          <w:b/>
          <w:bCs/>
          <w:color w:val="333333"/>
          <w:sz w:val="28"/>
          <w:szCs w:val="28"/>
          <w:lang w:eastAsia="ru-RU"/>
        </w:rPr>
        <w:t>В 2025 году участник ЕГЭ имеет право подать апелляцию</w:t>
      </w:r>
      <w:r w:rsidRPr="007B464C">
        <w:rPr>
          <w:rFonts w:ascii="Times New Roman" w:eastAsia="Times New Roman" w:hAnsi="Times New Roman" w:cs="Times New Roman"/>
          <w:color w:val="333333"/>
          <w:sz w:val="28"/>
          <w:szCs w:val="28"/>
          <w:lang w:eastAsia="ru-RU"/>
        </w:rPr>
        <w:t xml:space="preserve">:  </w:t>
      </w:r>
    </w:p>
    <w:p w:rsidR="007B464C" w:rsidRPr="007B464C" w:rsidRDefault="007B464C" w:rsidP="00671D76">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7B464C">
        <w:rPr>
          <w:rFonts w:ascii="Times New Roman" w:eastAsia="Times New Roman" w:hAnsi="Times New Roman" w:cs="Times New Roman"/>
          <w:b/>
          <w:bCs/>
          <w:color w:val="333333"/>
          <w:sz w:val="28"/>
          <w:szCs w:val="28"/>
          <w:lang w:eastAsia="ru-RU"/>
        </w:rPr>
        <w:lastRenderedPageBreak/>
        <w:t>О нарушении установленного порядка проведения экзамена</w:t>
      </w:r>
      <w:r w:rsidRPr="007B464C">
        <w:rPr>
          <w:rFonts w:ascii="Times New Roman" w:eastAsia="Times New Roman" w:hAnsi="Times New Roman" w:cs="Times New Roman"/>
          <w:color w:val="333333"/>
          <w:sz w:val="28"/>
          <w:szCs w:val="28"/>
          <w:lang w:eastAsia="ru-RU"/>
        </w:rPr>
        <w:t xml:space="preserve"> — в день проведения экзамена, не покидая пункт проведения экзамена. Апелляция рассматривается в течение двух дней, следующих за днём её поступления в конфликтную комиссию. При удовлетворении апелляции результат экзамена аннулируется, участник сдает ЕГЭ в другой день, предусмотренный расписанием.  </w:t>
      </w:r>
    </w:p>
    <w:p w:rsidR="007B464C" w:rsidRPr="007B464C" w:rsidRDefault="007B464C" w:rsidP="00671D76">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7B464C">
        <w:rPr>
          <w:rFonts w:ascii="Times New Roman" w:eastAsia="Times New Roman" w:hAnsi="Times New Roman" w:cs="Times New Roman"/>
          <w:b/>
          <w:bCs/>
          <w:color w:val="333333"/>
          <w:sz w:val="28"/>
          <w:szCs w:val="28"/>
          <w:lang w:eastAsia="ru-RU"/>
        </w:rPr>
        <w:t>О несогласии с выставленными баллами</w:t>
      </w:r>
      <w:r w:rsidRPr="007B464C">
        <w:rPr>
          <w:rFonts w:ascii="Times New Roman" w:eastAsia="Times New Roman" w:hAnsi="Times New Roman" w:cs="Times New Roman"/>
          <w:color w:val="333333"/>
          <w:sz w:val="28"/>
          <w:szCs w:val="28"/>
          <w:lang w:eastAsia="ru-RU"/>
        </w:rPr>
        <w:t xml:space="preserve"> — в течение двух рабочих дней, следующих за официальным днём объявления результатов ЕГЭ по соответствующему учебному предмету. Апелляция рассматривается в течение четырёх рабочих дней, следующих за днём её поступления в конфликтную комиссию. При удовлетворении апелляции результат экзамена пересчитывается и утверждается ГЭК.  </w:t>
      </w:r>
    </w:p>
    <w:p w:rsidR="007B464C" w:rsidRPr="007B464C" w:rsidRDefault="007B464C" w:rsidP="00671D7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7B464C">
        <w:rPr>
          <w:rFonts w:ascii="Times New Roman" w:eastAsia="Times New Roman" w:hAnsi="Times New Roman" w:cs="Times New Roman"/>
          <w:color w:val="333333"/>
          <w:sz w:val="28"/>
          <w:szCs w:val="28"/>
          <w:lang w:eastAsia="ru-RU"/>
        </w:rPr>
        <w:t xml:space="preserve">Чтобы подать на апелляцию, необходимо получить у директора своей школы специальную форму в двух экземплярах и заполнить её. Заполненные заявления нужно отдать на подпись директору, после чего один экземпляр остаётся у участника ЕГЭ, а второй нужно передать в конфликтную комиссию.  </w:t>
      </w:r>
    </w:p>
    <w:p w:rsidR="007B464C" w:rsidRDefault="007B464C" w:rsidP="00671D76">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7B464C">
        <w:rPr>
          <w:rFonts w:ascii="Times New Roman" w:eastAsia="Times New Roman" w:hAnsi="Times New Roman" w:cs="Times New Roman"/>
          <w:color w:val="333333"/>
          <w:sz w:val="28"/>
          <w:szCs w:val="28"/>
          <w:lang w:eastAsia="ru-RU"/>
        </w:rPr>
        <w:t>Результаты пересмотра своей работы выпускник сможет увидеть на официальном портале ЕГЭ, а также на портале государственных услуг</w:t>
      </w:r>
    </w:p>
    <w:p w:rsidR="007B464C" w:rsidRDefault="007B464C" w:rsidP="00671D76">
      <w:pPr>
        <w:shd w:val="clear" w:color="auto" w:fill="FFFFFF"/>
        <w:spacing w:after="120" w:line="240" w:lineRule="auto"/>
        <w:jc w:val="both"/>
        <w:rPr>
          <w:rFonts w:ascii="Times New Roman" w:eastAsia="Times New Roman" w:hAnsi="Times New Roman" w:cs="Times New Roman"/>
          <w:color w:val="333333"/>
          <w:sz w:val="28"/>
          <w:szCs w:val="28"/>
          <w:lang w:eastAsia="ru-RU"/>
        </w:rPr>
      </w:pPr>
    </w:p>
    <w:p w:rsidR="00671D76" w:rsidRPr="00671D76" w:rsidRDefault="007B464C" w:rsidP="00671D76">
      <w:pPr>
        <w:shd w:val="clear" w:color="auto" w:fill="FFFFFF"/>
        <w:spacing w:before="120" w:after="0" w:line="240" w:lineRule="auto"/>
        <w:jc w:val="both"/>
        <w:textAlignment w:val="baseline"/>
        <w:rPr>
          <w:rFonts w:ascii="Times New Roman" w:hAnsi="Times New Roman" w:cs="Times New Roman"/>
          <w:sz w:val="28"/>
          <w:szCs w:val="28"/>
        </w:rPr>
      </w:pPr>
      <w:r w:rsidRPr="00671D76">
        <w:rPr>
          <w:rFonts w:ascii="Times New Roman" w:eastAsia="Times New Roman" w:hAnsi="Times New Roman" w:cs="Times New Roman"/>
          <w:b/>
          <w:sz w:val="28"/>
          <w:szCs w:val="28"/>
          <w:lang w:eastAsia="ru-RU"/>
        </w:rPr>
        <w:t xml:space="preserve">Результат ЕГЭ можно </w:t>
      </w:r>
      <w:r w:rsidRPr="00671D76">
        <w:rPr>
          <w:rFonts w:ascii="Times New Roman" w:eastAsia="Times New Roman" w:hAnsi="Times New Roman" w:cs="Times New Roman"/>
          <w:sz w:val="28"/>
          <w:szCs w:val="28"/>
          <w:lang w:eastAsia="ru-RU"/>
        </w:rPr>
        <w:t>узнать в Образовательной организации, в которой подавалось заявление на участие в ГИА</w:t>
      </w:r>
      <w:r w:rsidR="00671D76">
        <w:rPr>
          <w:rFonts w:ascii="Times New Roman" w:eastAsia="Times New Roman" w:hAnsi="Times New Roman" w:cs="Times New Roman"/>
          <w:sz w:val="28"/>
          <w:szCs w:val="28"/>
          <w:lang w:eastAsia="ru-RU"/>
        </w:rPr>
        <w:t xml:space="preserve">, </w:t>
      </w:r>
      <w:r w:rsidR="00671D76" w:rsidRPr="00671D76">
        <w:rPr>
          <w:rFonts w:ascii="Times New Roman" w:hAnsi="Times New Roman" w:cs="Times New Roman"/>
          <w:bCs/>
          <w:sz w:val="28"/>
          <w:szCs w:val="28"/>
        </w:rPr>
        <w:t xml:space="preserve">На </w:t>
      </w:r>
      <w:hyperlink r:id="rId10" w:tgtFrame="_blank" w:history="1">
        <w:r w:rsidR="00671D76" w:rsidRPr="00671D76">
          <w:rPr>
            <w:rStyle w:val="a4"/>
            <w:rFonts w:ascii="Times New Roman" w:hAnsi="Times New Roman" w:cs="Times New Roman"/>
            <w:color w:val="auto"/>
            <w:sz w:val="28"/>
            <w:szCs w:val="28"/>
            <w:u w:val="none"/>
          </w:rPr>
          <w:t>официальн</w:t>
        </w:r>
        <w:r w:rsidR="00671D76" w:rsidRPr="00671D76">
          <w:rPr>
            <w:rStyle w:val="a4"/>
            <w:rFonts w:ascii="Times New Roman" w:hAnsi="Times New Roman" w:cs="Times New Roman"/>
            <w:color w:val="auto"/>
            <w:sz w:val="28"/>
            <w:szCs w:val="28"/>
            <w:u w:val="none"/>
          </w:rPr>
          <w:t>ом</w:t>
        </w:r>
        <w:r w:rsidR="00671D76" w:rsidRPr="00671D76">
          <w:rPr>
            <w:rStyle w:val="a4"/>
            <w:rFonts w:ascii="Times New Roman" w:hAnsi="Times New Roman" w:cs="Times New Roman"/>
            <w:color w:val="auto"/>
            <w:sz w:val="28"/>
            <w:szCs w:val="28"/>
            <w:u w:val="none"/>
          </w:rPr>
          <w:t xml:space="preserve"> портал</w:t>
        </w:r>
        <w:r w:rsidR="00671D76" w:rsidRPr="00671D76">
          <w:rPr>
            <w:rStyle w:val="a4"/>
            <w:rFonts w:ascii="Times New Roman" w:hAnsi="Times New Roman" w:cs="Times New Roman"/>
            <w:color w:val="auto"/>
            <w:sz w:val="28"/>
            <w:szCs w:val="28"/>
            <w:u w:val="none"/>
          </w:rPr>
          <w:t>е</w:t>
        </w:r>
        <w:r w:rsidR="00671D76" w:rsidRPr="00671D76">
          <w:rPr>
            <w:rStyle w:val="a4"/>
            <w:rFonts w:ascii="Times New Roman" w:hAnsi="Times New Roman" w:cs="Times New Roman"/>
            <w:color w:val="auto"/>
            <w:sz w:val="28"/>
            <w:szCs w:val="28"/>
            <w:u w:val="none"/>
          </w:rPr>
          <w:t xml:space="preserve"> единого </w:t>
        </w:r>
        <w:proofErr w:type="spellStart"/>
        <w:r w:rsidR="00671D76" w:rsidRPr="00671D76">
          <w:rPr>
            <w:rStyle w:val="a4"/>
            <w:rFonts w:ascii="Times New Roman" w:hAnsi="Times New Roman" w:cs="Times New Roman"/>
            <w:color w:val="auto"/>
            <w:sz w:val="28"/>
            <w:szCs w:val="28"/>
            <w:u w:val="none"/>
          </w:rPr>
          <w:t>госэкзамена</w:t>
        </w:r>
        <w:proofErr w:type="spellEnd"/>
      </w:hyperlink>
    </w:p>
    <w:p w:rsidR="00671D76" w:rsidRPr="004F1847" w:rsidRDefault="00671D76" w:rsidP="00671D76">
      <w:pPr>
        <w:shd w:val="clear" w:color="auto" w:fill="FFFFFF"/>
        <w:spacing w:before="120" w:after="0" w:line="240" w:lineRule="auto"/>
        <w:jc w:val="both"/>
        <w:textAlignment w:val="baseline"/>
        <w:rPr>
          <w:rFonts w:ascii="Times New Roman" w:eastAsia="Times New Roman" w:hAnsi="Times New Roman" w:cs="Times New Roman"/>
          <w:sz w:val="28"/>
          <w:szCs w:val="28"/>
          <w:lang w:eastAsia="ru-RU"/>
        </w:rPr>
      </w:pPr>
    </w:p>
    <w:p w:rsidR="00113314" w:rsidRPr="00113314" w:rsidRDefault="004F1847"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 </w:t>
      </w:r>
    </w:p>
    <w:p w:rsidR="004F1847" w:rsidRPr="004F1847" w:rsidRDefault="004F1847" w:rsidP="00671D76">
      <w:pPr>
        <w:shd w:val="clear" w:color="auto" w:fill="FFFFFF"/>
        <w:spacing w:before="120" w:after="0" w:line="240" w:lineRule="auto"/>
        <w:jc w:val="both"/>
        <w:rPr>
          <w:rFonts w:ascii="Times New Roman" w:eastAsia="Times New Roman" w:hAnsi="Times New Roman" w:cs="Times New Roman"/>
          <w:sz w:val="28"/>
          <w:szCs w:val="28"/>
          <w:lang w:eastAsia="ru-RU"/>
        </w:rPr>
      </w:pPr>
      <w:r w:rsidRPr="004F1847">
        <w:rPr>
          <w:rFonts w:ascii="Times New Roman" w:eastAsia="Times New Roman" w:hAnsi="Times New Roman" w:cs="Times New Roman"/>
          <w:sz w:val="28"/>
          <w:szCs w:val="28"/>
          <w:lang w:eastAsia="ru-RU"/>
        </w:rPr>
        <w:t>.</w:t>
      </w:r>
    </w:p>
    <w:p w:rsidR="00CD60C4" w:rsidRPr="00113314" w:rsidRDefault="00CD60C4" w:rsidP="00671D76">
      <w:pPr>
        <w:spacing w:before="120" w:after="0" w:line="240" w:lineRule="auto"/>
        <w:jc w:val="both"/>
        <w:rPr>
          <w:rFonts w:ascii="Times New Roman" w:hAnsi="Times New Roman" w:cs="Times New Roman"/>
          <w:sz w:val="28"/>
          <w:szCs w:val="28"/>
        </w:rPr>
      </w:pPr>
    </w:p>
    <w:sectPr w:rsidR="00CD60C4" w:rsidRPr="00113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4B44"/>
    <w:multiLevelType w:val="multilevel"/>
    <w:tmpl w:val="7E50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1862FB"/>
    <w:multiLevelType w:val="multilevel"/>
    <w:tmpl w:val="0A2E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F64C9"/>
    <w:multiLevelType w:val="multilevel"/>
    <w:tmpl w:val="78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8C6D79"/>
    <w:multiLevelType w:val="multilevel"/>
    <w:tmpl w:val="27E0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173072"/>
    <w:multiLevelType w:val="multilevel"/>
    <w:tmpl w:val="9B4E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47"/>
    <w:rsid w:val="00113314"/>
    <w:rsid w:val="003C129E"/>
    <w:rsid w:val="004F1847"/>
    <w:rsid w:val="00671D76"/>
    <w:rsid w:val="007B464C"/>
    <w:rsid w:val="00CD60C4"/>
    <w:rsid w:val="00E07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3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F18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133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1847"/>
    <w:rPr>
      <w:rFonts w:ascii="Times New Roman" w:eastAsia="Times New Roman" w:hAnsi="Times New Roman" w:cs="Times New Roman"/>
      <w:b/>
      <w:bCs/>
      <w:sz w:val="36"/>
      <w:szCs w:val="36"/>
      <w:lang w:eastAsia="ru-RU"/>
    </w:rPr>
  </w:style>
  <w:style w:type="character" w:styleId="a3">
    <w:name w:val="Strong"/>
    <w:basedOn w:val="a0"/>
    <w:uiPriority w:val="22"/>
    <w:qFormat/>
    <w:rsid w:val="004F1847"/>
    <w:rPr>
      <w:b/>
      <w:bCs/>
    </w:rPr>
  </w:style>
  <w:style w:type="character" w:customStyle="1" w:styleId="link-wrapper-container">
    <w:name w:val="link-wrapper-container"/>
    <w:basedOn w:val="a0"/>
    <w:rsid w:val="004F1847"/>
  </w:style>
  <w:style w:type="character" w:styleId="a4">
    <w:name w:val="Hyperlink"/>
    <w:basedOn w:val="a0"/>
    <w:uiPriority w:val="99"/>
    <w:semiHidden/>
    <w:unhideWhenUsed/>
    <w:rsid w:val="004F1847"/>
    <w:rPr>
      <w:color w:val="0000FF"/>
      <w:u w:val="single"/>
    </w:rPr>
  </w:style>
  <w:style w:type="paragraph" w:styleId="a5">
    <w:name w:val="Normal (Web)"/>
    <w:basedOn w:val="a"/>
    <w:uiPriority w:val="99"/>
    <w:semiHidden/>
    <w:unhideWhenUsed/>
    <w:rsid w:val="004F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F18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847"/>
    <w:rPr>
      <w:rFonts w:ascii="Tahoma" w:hAnsi="Tahoma" w:cs="Tahoma"/>
      <w:sz w:val="16"/>
      <w:szCs w:val="16"/>
    </w:rPr>
  </w:style>
  <w:style w:type="character" w:customStyle="1" w:styleId="10">
    <w:name w:val="Заголовок 1 Знак"/>
    <w:basedOn w:val="a0"/>
    <w:link w:val="1"/>
    <w:uiPriority w:val="9"/>
    <w:rsid w:val="0011331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113314"/>
    <w:rPr>
      <w:rFonts w:asciiTheme="majorHAnsi" w:eastAsiaTheme="majorEastAsia" w:hAnsiTheme="majorHAnsi" w:cstheme="majorBidi"/>
      <w:b/>
      <w:bCs/>
      <w:color w:val="4F81BD" w:themeColor="accent1"/>
    </w:rPr>
  </w:style>
  <w:style w:type="paragraph" w:customStyle="1" w:styleId="futurismarkdown-paragraph">
    <w:name w:val="futurismarkdown-paragraph"/>
    <w:basedOn w:val="a"/>
    <w:rsid w:val="007B4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3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F18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133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1847"/>
    <w:rPr>
      <w:rFonts w:ascii="Times New Roman" w:eastAsia="Times New Roman" w:hAnsi="Times New Roman" w:cs="Times New Roman"/>
      <w:b/>
      <w:bCs/>
      <w:sz w:val="36"/>
      <w:szCs w:val="36"/>
      <w:lang w:eastAsia="ru-RU"/>
    </w:rPr>
  </w:style>
  <w:style w:type="character" w:styleId="a3">
    <w:name w:val="Strong"/>
    <w:basedOn w:val="a0"/>
    <w:uiPriority w:val="22"/>
    <w:qFormat/>
    <w:rsid w:val="004F1847"/>
    <w:rPr>
      <w:b/>
      <w:bCs/>
    </w:rPr>
  </w:style>
  <w:style w:type="character" w:customStyle="1" w:styleId="link-wrapper-container">
    <w:name w:val="link-wrapper-container"/>
    <w:basedOn w:val="a0"/>
    <w:rsid w:val="004F1847"/>
  </w:style>
  <w:style w:type="character" w:styleId="a4">
    <w:name w:val="Hyperlink"/>
    <w:basedOn w:val="a0"/>
    <w:uiPriority w:val="99"/>
    <w:semiHidden/>
    <w:unhideWhenUsed/>
    <w:rsid w:val="004F1847"/>
    <w:rPr>
      <w:color w:val="0000FF"/>
      <w:u w:val="single"/>
    </w:rPr>
  </w:style>
  <w:style w:type="paragraph" w:styleId="a5">
    <w:name w:val="Normal (Web)"/>
    <w:basedOn w:val="a"/>
    <w:uiPriority w:val="99"/>
    <w:semiHidden/>
    <w:unhideWhenUsed/>
    <w:rsid w:val="004F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F18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847"/>
    <w:rPr>
      <w:rFonts w:ascii="Tahoma" w:hAnsi="Tahoma" w:cs="Tahoma"/>
      <w:sz w:val="16"/>
      <w:szCs w:val="16"/>
    </w:rPr>
  </w:style>
  <w:style w:type="character" w:customStyle="1" w:styleId="10">
    <w:name w:val="Заголовок 1 Знак"/>
    <w:basedOn w:val="a0"/>
    <w:link w:val="1"/>
    <w:uiPriority w:val="9"/>
    <w:rsid w:val="0011331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113314"/>
    <w:rPr>
      <w:rFonts w:asciiTheme="majorHAnsi" w:eastAsiaTheme="majorEastAsia" w:hAnsiTheme="majorHAnsi" w:cstheme="majorBidi"/>
      <w:b/>
      <w:bCs/>
      <w:color w:val="4F81BD" w:themeColor="accent1"/>
    </w:rPr>
  </w:style>
  <w:style w:type="paragraph" w:customStyle="1" w:styleId="futurismarkdown-paragraph">
    <w:name w:val="futurismarkdown-paragraph"/>
    <w:basedOn w:val="a"/>
    <w:rsid w:val="007B4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0513">
      <w:bodyDiv w:val="1"/>
      <w:marLeft w:val="0"/>
      <w:marRight w:val="0"/>
      <w:marTop w:val="0"/>
      <w:marBottom w:val="0"/>
      <w:divBdr>
        <w:top w:val="none" w:sz="0" w:space="0" w:color="auto"/>
        <w:left w:val="none" w:sz="0" w:space="0" w:color="auto"/>
        <w:bottom w:val="none" w:sz="0" w:space="0" w:color="auto"/>
        <w:right w:val="none" w:sz="0" w:space="0" w:color="auto"/>
      </w:divBdr>
    </w:div>
    <w:div w:id="114177243">
      <w:bodyDiv w:val="1"/>
      <w:marLeft w:val="0"/>
      <w:marRight w:val="0"/>
      <w:marTop w:val="0"/>
      <w:marBottom w:val="0"/>
      <w:divBdr>
        <w:top w:val="none" w:sz="0" w:space="0" w:color="auto"/>
        <w:left w:val="none" w:sz="0" w:space="0" w:color="auto"/>
        <w:bottom w:val="none" w:sz="0" w:space="0" w:color="auto"/>
        <w:right w:val="none" w:sz="0" w:space="0" w:color="auto"/>
      </w:divBdr>
      <w:divsChild>
        <w:div w:id="519124128">
          <w:marLeft w:val="0"/>
          <w:marRight w:val="0"/>
          <w:marTop w:val="0"/>
          <w:marBottom w:val="0"/>
          <w:divBdr>
            <w:top w:val="none" w:sz="0" w:space="0" w:color="D1D1D1"/>
            <w:left w:val="none" w:sz="0" w:space="0" w:color="D1D1D1"/>
            <w:bottom w:val="none" w:sz="0" w:space="0" w:color="D1D1D1"/>
            <w:right w:val="none" w:sz="0" w:space="0" w:color="D1D1D1"/>
          </w:divBdr>
        </w:div>
      </w:divsChild>
    </w:div>
    <w:div w:id="598022173">
      <w:bodyDiv w:val="1"/>
      <w:marLeft w:val="0"/>
      <w:marRight w:val="0"/>
      <w:marTop w:val="0"/>
      <w:marBottom w:val="0"/>
      <w:divBdr>
        <w:top w:val="none" w:sz="0" w:space="0" w:color="auto"/>
        <w:left w:val="none" w:sz="0" w:space="0" w:color="auto"/>
        <w:bottom w:val="none" w:sz="0" w:space="0" w:color="auto"/>
        <w:right w:val="none" w:sz="0" w:space="0" w:color="auto"/>
      </w:divBdr>
    </w:div>
    <w:div w:id="604112731">
      <w:bodyDiv w:val="1"/>
      <w:marLeft w:val="0"/>
      <w:marRight w:val="0"/>
      <w:marTop w:val="0"/>
      <w:marBottom w:val="0"/>
      <w:divBdr>
        <w:top w:val="none" w:sz="0" w:space="0" w:color="auto"/>
        <w:left w:val="none" w:sz="0" w:space="0" w:color="auto"/>
        <w:bottom w:val="none" w:sz="0" w:space="0" w:color="auto"/>
        <w:right w:val="none" w:sz="0" w:space="0" w:color="auto"/>
      </w:divBdr>
      <w:divsChild>
        <w:div w:id="1773553875">
          <w:marLeft w:val="0"/>
          <w:marRight w:val="0"/>
          <w:marTop w:val="0"/>
          <w:marBottom w:val="300"/>
          <w:divBdr>
            <w:top w:val="none" w:sz="0" w:space="0" w:color="auto"/>
            <w:left w:val="none" w:sz="0" w:space="0" w:color="auto"/>
            <w:bottom w:val="single" w:sz="6" w:space="15" w:color="CDD8E3"/>
            <w:right w:val="none" w:sz="0" w:space="0" w:color="auto"/>
          </w:divBdr>
          <w:divsChild>
            <w:div w:id="959142481">
              <w:marLeft w:val="0"/>
              <w:marRight w:val="0"/>
              <w:marTop w:val="0"/>
              <w:marBottom w:val="0"/>
              <w:divBdr>
                <w:top w:val="none" w:sz="0" w:space="0" w:color="auto"/>
                <w:left w:val="none" w:sz="0" w:space="0" w:color="auto"/>
                <w:bottom w:val="none" w:sz="0" w:space="0" w:color="auto"/>
                <w:right w:val="none" w:sz="0" w:space="0" w:color="auto"/>
              </w:divBdr>
              <w:divsChild>
                <w:div w:id="7108832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356579">
          <w:marLeft w:val="0"/>
          <w:marRight w:val="0"/>
          <w:marTop w:val="0"/>
          <w:marBottom w:val="300"/>
          <w:divBdr>
            <w:top w:val="none" w:sz="0" w:space="0" w:color="auto"/>
            <w:left w:val="none" w:sz="0" w:space="0" w:color="auto"/>
            <w:bottom w:val="single" w:sz="6" w:space="15" w:color="CDD8E3"/>
            <w:right w:val="none" w:sz="0" w:space="0" w:color="auto"/>
          </w:divBdr>
          <w:divsChild>
            <w:div w:id="1824352093">
              <w:marLeft w:val="0"/>
              <w:marRight w:val="0"/>
              <w:marTop w:val="0"/>
              <w:marBottom w:val="300"/>
              <w:divBdr>
                <w:top w:val="none" w:sz="0" w:space="0" w:color="auto"/>
                <w:left w:val="none" w:sz="0" w:space="0" w:color="auto"/>
                <w:bottom w:val="none" w:sz="0" w:space="0" w:color="auto"/>
                <w:right w:val="none" w:sz="0" w:space="0" w:color="auto"/>
              </w:divBdr>
            </w:div>
            <w:div w:id="1919288762">
              <w:marLeft w:val="0"/>
              <w:marRight w:val="0"/>
              <w:marTop w:val="0"/>
              <w:marBottom w:val="0"/>
              <w:divBdr>
                <w:top w:val="none" w:sz="0" w:space="0" w:color="auto"/>
                <w:left w:val="none" w:sz="0" w:space="0" w:color="auto"/>
                <w:bottom w:val="none" w:sz="0" w:space="0" w:color="auto"/>
                <w:right w:val="none" w:sz="0" w:space="0" w:color="auto"/>
              </w:divBdr>
              <w:divsChild>
                <w:div w:id="1914075209">
                  <w:marLeft w:val="0"/>
                  <w:marRight w:val="0"/>
                  <w:marTop w:val="0"/>
                  <w:marBottom w:val="150"/>
                  <w:divBdr>
                    <w:top w:val="none" w:sz="0" w:space="0" w:color="auto"/>
                    <w:left w:val="none" w:sz="0" w:space="0" w:color="auto"/>
                    <w:bottom w:val="none" w:sz="0" w:space="0" w:color="auto"/>
                    <w:right w:val="none" w:sz="0" w:space="0" w:color="auto"/>
                  </w:divBdr>
                </w:div>
                <w:div w:id="791632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3262616">
      <w:bodyDiv w:val="1"/>
      <w:marLeft w:val="0"/>
      <w:marRight w:val="0"/>
      <w:marTop w:val="0"/>
      <w:marBottom w:val="0"/>
      <w:divBdr>
        <w:top w:val="none" w:sz="0" w:space="0" w:color="auto"/>
        <w:left w:val="none" w:sz="0" w:space="0" w:color="auto"/>
        <w:bottom w:val="none" w:sz="0" w:space="0" w:color="auto"/>
        <w:right w:val="none" w:sz="0" w:space="0" w:color="auto"/>
      </w:divBdr>
    </w:div>
    <w:div w:id="908685220">
      <w:bodyDiv w:val="1"/>
      <w:marLeft w:val="0"/>
      <w:marRight w:val="0"/>
      <w:marTop w:val="0"/>
      <w:marBottom w:val="0"/>
      <w:divBdr>
        <w:top w:val="none" w:sz="0" w:space="0" w:color="auto"/>
        <w:left w:val="none" w:sz="0" w:space="0" w:color="auto"/>
        <w:bottom w:val="none" w:sz="0" w:space="0" w:color="auto"/>
        <w:right w:val="none" w:sz="0" w:space="0" w:color="auto"/>
      </w:divBdr>
    </w:div>
    <w:div w:id="1125153974">
      <w:bodyDiv w:val="1"/>
      <w:marLeft w:val="0"/>
      <w:marRight w:val="0"/>
      <w:marTop w:val="0"/>
      <w:marBottom w:val="0"/>
      <w:divBdr>
        <w:top w:val="none" w:sz="0" w:space="0" w:color="auto"/>
        <w:left w:val="none" w:sz="0" w:space="0" w:color="auto"/>
        <w:bottom w:val="none" w:sz="0" w:space="0" w:color="auto"/>
        <w:right w:val="none" w:sz="0" w:space="0" w:color="auto"/>
      </w:divBdr>
    </w:div>
    <w:div w:id="1256330052">
      <w:bodyDiv w:val="1"/>
      <w:marLeft w:val="0"/>
      <w:marRight w:val="0"/>
      <w:marTop w:val="0"/>
      <w:marBottom w:val="0"/>
      <w:divBdr>
        <w:top w:val="none" w:sz="0" w:space="0" w:color="auto"/>
        <w:left w:val="none" w:sz="0" w:space="0" w:color="auto"/>
        <w:bottom w:val="none" w:sz="0" w:space="0" w:color="auto"/>
        <w:right w:val="none" w:sz="0" w:space="0" w:color="auto"/>
      </w:divBdr>
    </w:div>
    <w:div w:id="1505976395">
      <w:bodyDiv w:val="1"/>
      <w:marLeft w:val="0"/>
      <w:marRight w:val="0"/>
      <w:marTop w:val="0"/>
      <w:marBottom w:val="0"/>
      <w:divBdr>
        <w:top w:val="none" w:sz="0" w:space="0" w:color="auto"/>
        <w:left w:val="none" w:sz="0" w:space="0" w:color="auto"/>
        <w:bottom w:val="none" w:sz="0" w:space="0" w:color="auto"/>
        <w:right w:val="none" w:sz="0" w:space="0" w:color="auto"/>
      </w:divBdr>
    </w:div>
    <w:div w:id="1772823218">
      <w:bodyDiv w:val="1"/>
      <w:marLeft w:val="0"/>
      <w:marRight w:val="0"/>
      <w:marTop w:val="0"/>
      <w:marBottom w:val="0"/>
      <w:divBdr>
        <w:top w:val="none" w:sz="0" w:space="0" w:color="auto"/>
        <w:left w:val="none" w:sz="0" w:space="0" w:color="auto"/>
        <w:bottom w:val="none" w:sz="0" w:space="0" w:color="auto"/>
        <w:right w:val="none" w:sz="0" w:space="0" w:color="auto"/>
      </w:divBdr>
    </w:div>
    <w:div w:id="1947730787">
      <w:bodyDiv w:val="1"/>
      <w:marLeft w:val="0"/>
      <w:marRight w:val="0"/>
      <w:marTop w:val="0"/>
      <w:marBottom w:val="0"/>
      <w:divBdr>
        <w:top w:val="none" w:sz="0" w:space="0" w:color="auto"/>
        <w:left w:val="none" w:sz="0" w:space="0" w:color="auto"/>
        <w:bottom w:val="none" w:sz="0" w:space="0" w:color="auto"/>
        <w:right w:val="none" w:sz="0" w:space="0" w:color="auto"/>
      </w:divBdr>
      <w:divsChild>
        <w:div w:id="314651144">
          <w:marLeft w:val="0"/>
          <w:marRight w:val="0"/>
          <w:marTop w:val="0"/>
          <w:marBottom w:val="0"/>
          <w:divBdr>
            <w:top w:val="none" w:sz="0" w:space="0" w:color="D1D1D1"/>
            <w:left w:val="none" w:sz="0" w:space="0" w:color="D1D1D1"/>
            <w:bottom w:val="none" w:sz="0" w:space="0" w:color="D1D1D1"/>
            <w:right w:val="none" w:sz="0" w:space="0" w:color="D1D1D1"/>
          </w:divBdr>
          <w:divsChild>
            <w:div w:id="600600425">
              <w:marLeft w:val="0"/>
              <w:marRight w:val="0"/>
              <w:marTop w:val="0"/>
              <w:marBottom w:val="0"/>
              <w:divBdr>
                <w:top w:val="none" w:sz="0" w:space="0" w:color="auto"/>
                <w:left w:val="none" w:sz="0" w:space="0" w:color="auto"/>
                <w:bottom w:val="none" w:sz="0" w:space="0" w:color="auto"/>
                <w:right w:val="none" w:sz="0" w:space="0" w:color="auto"/>
              </w:divBdr>
            </w:div>
            <w:div w:id="1796873562">
              <w:marLeft w:val="0"/>
              <w:marRight w:val="0"/>
              <w:marTop w:val="0"/>
              <w:marBottom w:val="0"/>
              <w:divBdr>
                <w:top w:val="none" w:sz="0" w:space="0" w:color="auto"/>
                <w:left w:val="none" w:sz="0" w:space="0" w:color="auto"/>
                <w:bottom w:val="none" w:sz="0" w:space="0" w:color="auto"/>
                <w:right w:val="none" w:sz="0" w:space="0" w:color="auto"/>
              </w:divBdr>
              <w:divsChild>
                <w:div w:id="11764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1089;&#1072;&#1081;&#1090;&#1086;&#1073;&#1088;&#1072;&#1079;&#1086;&#1074;&#1072;&#1085;&#1080;&#1103;.&#1088;&#1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nadzor.gov.ru/wp-content/uploads/2023/12/poryadok-provedeniya-gia-1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eckege.rustest.ru/" TargetMode="External"/><Relationship Id="rId4" Type="http://schemas.openxmlformats.org/officeDocument/2006/relationships/settings" Target="settings.xml"/><Relationship Id="rId9" Type="http://schemas.openxmlformats.org/officeDocument/2006/relationships/hyperlink" Target="https://www.gosuslugi.ru/help/faq/university/100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3887</Words>
  <Characters>22162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Device</dc:creator>
  <cp:lastModifiedBy>Device</cp:lastModifiedBy>
  <cp:revision>2</cp:revision>
  <dcterms:created xsi:type="dcterms:W3CDTF">2024-12-08T09:08:00Z</dcterms:created>
  <dcterms:modified xsi:type="dcterms:W3CDTF">2024-12-08T09:08:00Z</dcterms:modified>
</cp:coreProperties>
</file>